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4A" w:rsidRDefault="0084604A" w:rsidP="00782D81">
      <w:pPr>
        <w:shd w:val="clear" w:color="auto" w:fill="CCCCCC"/>
        <w:jc w:val="center"/>
        <w:rPr>
          <w:rFonts w:ascii="Arial" w:hAnsi="Arial"/>
          <w:b/>
          <w:sz w:val="28"/>
        </w:rPr>
      </w:pPr>
      <w:bookmarkStart w:id="0" w:name="_GoBack"/>
      <w:bookmarkEnd w:id="0"/>
      <w:r>
        <w:rPr>
          <w:rFonts w:ascii="Arial" w:hAnsi="Arial"/>
          <w:b/>
          <w:sz w:val="28"/>
        </w:rPr>
        <w:t>Practice Based Audit Template:</w:t>
      </w:r>
      <w:r w:rsidR="00C079F1">
        <w:rPr>
          <w:rFonts w:ascii="Arial" w:hAnsi="Arial"/>
          <w:b/>
          <w:sz w:val="28"/>
        </w:rPr>
        <w:t xml:space="preserve"> Antimicrobial resistance stewardship 2016/17</w:t>
      </w:r>
    </w:p>
    <w:p w:rsidR="0084604A" w:rsidRDefault="0084604A" w:rsidP="0084604A">
      <w:pPr>
        <w:shd w:val="clear" w:color="auto" w:fill="CCCCCC"/>
        <w:rPr>
          <w:rFonts w:ascii="Arial" w:hAnsi="Arial"/>
          <w:b/>
          <w:sz w:val="28"/>
        </w:rPr>
      </w:pPr>
      <w:r>
        <w:rPr>
          <w:rFonts w:ascii="Arial" w:hAnsi="Arial"/>
          <w:b/>
          <w:sz w:val="28"/>
        </w:rPr>
        <w:br/>
        <w:t>Compliance with prescribing</w:t>
      </w:r>
      <w:r w:rsidR="007C5FF3">
        <w:rPr>
          <w:rFonts w:ascii="Arial" w:hAnsi="Arial"/>
          <w:b/>
          <w:sz w:val="28"/>
        </w:rPr>
        <w:t xml:space="preserve"> of antibiotics against</w:t>
      </w:r>
      <w:r>
        <w:rPr>
          <w:rFonts w:ascii="Arial" w:hAnsi="Arial"/>
          <w:b/>
          <w:sz w:val="28"/>
        </w:rPr>
        <w:t xml:space="preserve"> Stockport CCG Community Antibiotic Guidelines 2016</w:t>
      </w:r>
      <w:r w:rsidR="00BA6CE0">
        <w:rPr>
          <w:rFonts w:ascii="Arial" w:hAnsi="Arial"/>
          <w:b/>
          <w:sz w:val="28"/>
        </w:rPr>
        <w:t xml:space="preserve"> and national guidance</w:t>
      </w:r>
    </w:p>
    <w:p w:rsidR="00B72414" w:rsidRDefault="00B72414"/>
    <w:p w:rsidR="0084604A" w:rsidRDefault="00C079F1">
      <w:pPr>
        <w:rPr>
          <w:rFonts w:ascii="Arial" w:hAnsi="Arial" w:cs="Arial"/>
          <w:b/>
          <w:sz w:val="22"/>
          <w:szCs w:val="22"/>
        </w:rPr>
      </w:pPr>
      <w:r w:rsidRPr="007C5FF3">
        <w:rPr>
          <w:rFonts w:ascii="Arial" w:hAnsi="Arial" w:cs="Arial"/>
          <w:b/>
          <w:sz w:val="22"/>
          <w:szCs w:val="22"/>
        </w:rPr>
        <w:t>Background information</w:t>
      </w:r>
      <w:r w:rsidR="007C5FF3">
        <w:rPr>
          <w:rFonts w:ascii="Arial" w:hAnsi="Arial" w:cs="Arial"/>
          <w:b/>
          <w:sz w:val="22"/>
          <w:szCs w:val="22"/>
        </w:rPr>
        <w:t xml:space="preserve"> and aims</w:t>
      </w:r>
    </w:p>
    <w:p w:rsidR="007C5FF3" w:rsidRPr="007C5FF3" w:rsidRDefault="007C5FF3">
      <w:pPr>
        <w:rPr>
          <w:rFonts w:ascii="Arial" w:hAnsi="Arial" w:cs="Arial"/>
          <w:b/>
          <w:sz w:val="22"/>
          <w:szCs w:val="22"/>
        </w:rPr>
      </w:pPr>
    </w:p>
    <w:p w:rsidR="00782D81" w:rsidRPr="00CD73CA" w:rsidRDefault="007C5FF3" w:rsidP="00782D81">
      <w:pPr>
        <w:pStyle w:val="Default"/>
        <w:rPr>
          <w:color w:val="auto"/>
          <w:sz w:val="22"/>
          <w:szCs w:val="22"/>
        </w:rPr>
      </w:pPr>
      <w:r w:rsidRPr="00CD73CA">
        <w:rPr>
          <w:color w:val="auto"/>
          <w:sz w:val="22"/>
          <w:szCs w:val="22"/>
        </w:rPr>
        <w:t xml:space="preserve">Antibiotic prescribing in primary care has been shown to directly affect antimicrobial resistance and has been increasing, highlighting the need to preserve our current antibiotic portfolio and to safeguard against developing resistance patterns. NICE has produced quality standards, we have local guidance and numerous other resources including the TARGET antibiotic toolkit to support better use of antibiotics (see references). </w:t>
      </w:r>
    </w:p>
    <w:p w:rsidR="00782D81" w:rsidRDefault="00782D81" w:rsidP="00782D81">
      <w:pPr>
        <w:pStyle w:val="Default"/>
        <w:rPr>
          <w:sz w:val="22"/>
          <w:szCs w:val="22"/>
        </w:rPr>
      </w:pPr>
      <w:r>
        <w:rPr>
          <w:sz w:val="22"/>
          <w:szCs w:val="22"/>
        </w:rPr>
        <w:t>Part A of t</w:t>
      </w:r>
      <w:r w:rsidR="007C5FF3">
        <w:rPr>
          <w:sz w:val="22"/>
          <w:szCs w:val="22"/>
        </w:rPr>
        <w:t>his audit aims to reduce overall prescribing volu</w:t>
      </w:r>
      <w:r w:rsidR="00EC5BFD">
        <w:rPr>
          <w:sz w:val="22"/>
          <w:szCs w:val="22"/>
        </w:rPr>
        <w:t>me of antibiotics</w:t>
      </w:r>
      <w:r>
        <w:rPr>
          <w:sz w:val="22"/>
          <w:szCs w:val="22"/>
        </w:rPr>
        <w:t xml:space="preserve"> i.e. was an antibiotic necessary and within guidance, could an alternative strategy such as issuing a delayed prescription or providing information be employed instead?</w:t>
      </w:r>
    </w:p>
    <w:p w:rsidR="00782D81" w:rsidRPr="00921472" w:rsidRDefault="00782D81" w:rsidP="00782D81">
      <w:pPr>
        <w:pStyle w:val="Default"/>
        <w:rPr>
          <w:sz w:val="22"/>
          <w:szCs w:val="22"/>
        </w:rPr>
      </w:pPr>
      <w:r>
        <w:rPr>
          <w:sz w:val="22"/>
          <w:szCs w:val="22"/>
        </w:rPr>
        <w:t xml:space="preserve"> Part B looks at the</w:t>
      </w:r>
      <w:r w:rsidRPr="00782D81">
        <w:rPr>
          <w:sz w:val="22"/>
          <w:szCs w:val="22"/>
        </w:rPr>
        <w:t xml:space="preserve"> </w:t>
      </w:r>
      <w:r>
        <w:rPr>
          <w:sz w:val="22"/>
          <w:szCs w:val="22"/>
        </w:rPr>
        <w:t>broad spectrum antibiotics</w:t>
      </w:r>
      <w:r w:rsidRPr="00921472">
        <w:rPr>
          <w:sz w:val="22"/>
          <w:szCs w:val="22"/>
        </w:rPr>
        <w:t xml:space="preserve"> co-amoxiclav</w:t>
      </w:r>
      <w:r>
        <w:rPr>
          <w:sz w:val="22"/>
          <w:szCs w:val="22"/>
        </w:rPr>
        <w:t xml:space="preserve">, </w:t>
      </w:r>
      <w:r w:rsidR="00C83DF4">
        <w:rPr>
          <w:sz w:val="22"/>
          <w:szCs w:val="22"/>
        </w:rPr>
        <w:t>cephalosporins</w:t>
      </w:r>
      <w:r>
        <w:rPr>
          <w:sz w:val="22"/>
          <w:szCs w:val="22"/>
        </w:rPr>
        <w:t xml:space="preserve"> and quinolones. These</w:t>
      </w:r>
      <w:r w:rsidRPr="00921472">
        <w:rPr>
          <w:sz w:val="22"/>
          <w:szCs w:val="22"/>
        </w:rPr>
        <w:t xml:space="preserve"> need to be reserved to treat resistant disease, and should generally be used only when standard and less expensive antibioitics are ineffective. High prescribing of cephalosporins and quinolones is </w:t>
      </w:r>
      <w:r>
        <w:rPr>
          <w:sz w:val="22"/>
          <w:szCs w:val="22"/>
        </w:rPr>
        <w:t xml:space="preserve">also </w:t>
      </w:r>
      <w:r w:rsidRPr="00921472">
        <w:rPr>
          <w:sz w:val="22"/>
          <w:szCs w:val="22"/>
        </w:rPr>
        <w:t>associated with an increased risk of C. di</w:t>
      </w:r>
      <w:r>
        <w:rPr>
          <w:sz w:val="22"/>
          <w:szCs w:val="22"/>
        </w:rPr>
        <w:t>fficile and MRSA</w:t>
      </w:r>
      <w:r w:rsidRPr="00921472">
        <w:rPr>
          <w:sz w:val="22"/>
          <w:szCs w:val="22"/>
        </w:rPr>
        <w:t xml:space="preserve">. </w:t>
      </w:r>
    </w:p>
    <w:p w:rsidR="00782D81" w:rsidRDefault="00782D81">
      <w:pPr>
        <w:rPr>
          <w:rFonts w:ascii="Arial" w:hAnsi="Arial" w:cs="Arial"/>
          <w:sz w:val="22"/>
          <w:szCs w:val="22"/>
        </w:rPr>
      </w:pPr>
      <w:r>
        <w:rPr>
          <w:rFonts w:ascii="Arial" w:hAnsi="Arial" w:cs="Arial"/>
          <w:sz w:val="22"/>
          <w:szCs w:val="22"/>
        </w:rPr>
        <w:t xml:space="preserve">Part A and/or B will </w:t>
      </w:r>
      <w:r w:rsidR="00B759CA">
        <w:rPr>
          <w:rFonts w:ascii="Arial" w:hAnsi="Arial" w:cs="Arial"/>
          <w:sz w:val="22"/>
          <w:szCs w:val="22"/>
        </w:rPr>
        <w:t xml:space="preserve">only </w:t>
      </w:r>
      <w:r>
        <w:rPr>
          <w:rFonts w:ascii="Arial" w:hAnsi="Arial" w:cs="Arial"/>
          <w:sz w:val="22"/>
          <w:szCs w:val="22"/>
        </w:rPr>
        <w:t xml:space="preserve">be carried out in those </w:t>
      </w:r>
      <w:r w:rsidR="007C5FF3">
        <w:rPr>
          <w:rFonts w:ascii="Arial" w:hAnsi="Arial" w:cs="Arial"/>
          <w:sz w:val="22"/>
          <w:szCs w:val="22"/>
        </w:rPr>
        <w:t>practices identified as being outliers i.e. amber/red on the qipp comparators data.</w:t>
      </w:r>
    </w:p>
    <w:p w:rsidR="007C5FF3" w:rsidRPr="007C5FF3" w:rsidRDefault="00921472">
      <w:pPr>
        <w:rPr>
          <w:rFonts w:ascii="Arial" w:hAnsi="Arial" w:cs="Arial"/>
          <w:sz w:val="22"/>
          <w:szCs w:val="22"/>
        </w:rPr>
      </w:pPr>
      <w:r>
        <w:rPr>
          <w:rFonts w:ascii="Arial" w:hAnsi="Arial" w:cs="Arial"/>
          <w:sz w:val="22"/>
          <w:szCs w:val="22"/>
        </w:rPr>
        <w:t>By feeding back to GPs the results of the audit</w:t>
      </w:r>
      <w:r w:rsidR="00782D81">
        <w:rPr>
          <w:rFonts w:ascii="Arial" w:hAnsi="Arial" w:cs="Arial"/>
          <w:sz w:val="22"/>
          <w:szCs w:val="22"/>
        </w:rPr>
        <w:t>(s)</w:t>
      </w:r>
      <w:r>
        <w:rPr>
          <w:rFonts w:ascii="Arial" w:hAnsi="Arial" w:cs="Arial"/>
          <w:sz w:val="22"/>
          <w:szCs w:val="22"/>
        </w:rPr>
        <w:t xml:space="preserve"> it is hoped they will reflect on their prescribing habits </w:t>
      </w:r>
      <w:r w:rsidR="00782D81">
        <w:rPr>
          <w:rFonts w:ascii="Arial" w:hAnsi="Arial" w:cs="Arial"/>
          <w:sz w:val="22"/>
          <w:szCs w:val="22"/>
        </w:rPr>
        <w:t>and improve on current practice to support the Stockport CCG Antimicrobial resistance (AMR) strategy.</w:t>
      </w:r>
    </w:p>
    <w:p w:rsidR="00C079F1" w:rsidRDefault="00C079F1">
      <w:pPr>
        <w:rPr>
          <w:rFonts w:ascii="Arial" w:hAnsi="Arial" w:cs="Arial"/>
          <w:sz w:val="22"/>
          <w:szCs w:val="22"/>
        </w:rPr>
      </w:pPr>
    </w:p>
    <w:p w:rsidR="00C079F1" w:rsidRDefault="00C079F1">
      <w:pPr>
        <w:rPr>
          <w:rFonts w:ascii="Arial" w:hAnsi="Arial" w:cs="Arial"/>
          <w:sz w:val="22"/>
          <w:szCs w:val="22"/>
        </w:rPr>
      </w:pPr>
    </w:p>
    <w:p w:rsidR="007C5FF3" w:rsidRDefault="007C5FF3" w:rsidP="007C5FF3">
      <w:pPr>
        <w:rPr>
          <w:rFonts w:ascii="Arial" w:hAnsi="Arial"/>
          <w:b/>
          <w:sz w:val="22"/>
        </w:rPr>
      </w:pPr>
      <w:r>
        <w:rPr>
          <w:rFonts w:ascii="Arial" w:hAnsi="Arial"/>
          <w:b/>
          <w:sz w:val="22"/>
        </w:rPr>
        <w:t>Audit Criteria and standards</w:t>
      </w:r>
    </w:p>
    <w:p w:rsidR="00EC5BFD" w:rsidRDefault="00EC5BFD" w:rsidP="007C5FF3">
      <w:pPr>
        <w:rPr>
          <w:rFonts w:ascii="Arial" w:hAnsi="Arial"/>
          <w:b/>
          <w:sz w:val="22"/>
        </w:rPr>
      </w:pPr>
    </w:p>
    <w:p w:rsidR="00EC5BFD" w:rsidRDefault="00EC5BFD" w:rsidP="007C5FF3">
      <w:pPr>
        <w:rPr>
          <w:rFonts w:ascii="Arial" w:hAnsi="Arial"/>
          <w:b/>
          <w:sz w:val="22"/>
        </w:rPr>
      </w:pPr>
      <w:r>
        <w:rPr>
          <w:rFonts w:ascii="Arial" w:hAnsi="Arial"/>
          <w:b/>
          <w:sz w:val="22"/>
        </w:rPr>
        <w:t>Part A</w:t>
      </w:r>
    </w:p>
    <w:p w:rsidR="007C5FF3" w:rsidRPr="00CD73CA" w:rsidRDefault="00EC5BFD" w:rsidP="00782D81">
      <w:pPr>
        <w:pStyle w:val="ListParagraph"/>
        <w:numPr>
          <w:ilvl w:val="0"/>
          <w:numId w:val="4"/>
        </w:numPr>
        <w:rPr>
          <w:rFonts w:ascii="Arial" w:hAnsi="Arial" w:cs="Arial"/>
          <w:sz w:val="22"/>
          <w:szCs w:val="22"/>
        </w:rPr>
      </w:pPr>
      <w:r w:rsidRPr="00CD73CA">
        <w:rPr>
          <w:rFonts w:ascii="Arial" w:hAnsi="Arial" w:cs="Arial"/>
          <w:sz w:val="22"/>
          <w:szCs w:val="22"/>
          <w:lang w:eastAsia="en-GB"/>
        </w:rPr>
        <w:t>People prescribed an antimicrobial have the clinical indication, dose and duration of treatment documented in their clinical record.</w:t>
      </w:r>
    </w:p>
    <w:p w:rsidR="00E54D0A" w:rsidRPr="00CD73CA" w:rsidRDefault="00EC5BFD" w:rsidP="00CD73CA">
      <w:pPr>
        <w:pStyle w:val="BodyText"/>
        <w:numPr>
          <w:ilvl w:val="0"/>
          <w:numId w:val="4"/>
        </w:numPr>
        <w:rPr>
          <w:rFonts w:cs="Arial"/>
          <w:b/>
          <w:szCs w:val="22"/>
        </w:rPr>
      </w:pPr>
      <w:r w:rsidRPr="00EC5BFD">
        <w:rPr>
          <w:szCs w:val="22"/>
        </w:rPr>
        <w:t>Antibiotics prescribed follow the Stockport community Antibiotic guidelines</w:t>
      </w:r>
      <w:r w:rsidR="00CD73CA">
        <w:rPr>
          <w:szCs w:val="22"/>
        </w:rPr>
        <w:t xml:space="preserve"> and are appropriate</w:t>
      </w:r>
      <w:r w:rsidR="00782D81">
        <w:rPr>
          <w:szCs w:val="22"/>
        </w:rPr>
        <w:t xml:space="preserve"> </w:t>
      </w:r>
    </w:p>
    <w:p w:rsidR="00CD73CA" w:rsidRDefault="00CD73CA" w:rsidP="00CD73CA">
      <w:pPr>
        <w:pStyle w:val="BodyText"/>
        <w:ind w:left="720"/>
        <w:rPr>
          <w:rFonts w:cs="Arial"/>
          <w:b/>
          <w:szCs w:val="22"/>
        </w:rPr>
      </w:pPr>
    </w:p>
    <w:p w:rsidR="00E54D0A" w:rsidRDefault="00E54D0A" w:rsidP="00E54D0A">
      <w:pPr>
        <w:rPr>
          <w:rFonts w:ascii="Arial" w:hAnsi="Arial" w:cs="Arial"/>
          <w:b/>
          <w:sz w:val="22"/>
          <w:szCs w:val="22"/>
        </w:rPr>
      </w:pPr>
      <w:r w:rsidRPr="00E54D0A">
        <w:rPr>
          <w:rFonts w:ascii="Arial" w:hAnsi="Arial" w:cs="Arial"/>
          <w:b/>
          <w:sz w:val="22"/>
          <w:szCs w:val="22"/>
        </w:rPr>
        <w:t>Method:</w:t>
      </w:r>
    </w:p>
    <w:p w:rsidR="00E54D0A" w:rsidRPr="00E54D0A" w:rsidRDefault="00E54D0A" w:rsidP="00E54D0A">
      <w:pPr>
        <w:rPr>
          <w:rFonts w:ascii="Arial" w:hAnsi="Arial" w:cs="Arial"/>
          <w:sz w:val="22"/>
          <w:szCs w:val="22"/>
        </w:rPr>
      </w:pPr>
      <w:r w:rsidRPr="00E54D0A">
        <w:rPr>
          <w:rFonts w:ascii="Arial" w:hAnsi="Arial" w:cs="Arial"/>
          <w:sz w:val="22"/>
          <w:szCs w:val="22"/>
        </w:rPr>
        <w:t>Search the practice computer system for all patients who have received one of the following antibiotics in the last 12 months remembering to search on acute items only:</w:t>
      </w:r>
    </w:p>
    <w:p w:rsidR="00E54D0A" w:rsidRPr="00E54D0A" w:rsidRDefault="00E54D0A" w:rsidP="00E54D0A">
      <w:pPr>
        <w:rPr>
          <w:rFonts w:ascii="Arial" w:hAnsi="Arial" w:cs="Arial"/>
          <w:sz w:val="22"/>
          <w:szCs w:val="22"/>
        </w:rPr>
      </w:pPr>
    </w:p>
    <w:p w:rsidR="00E54D0A" w:rsidRPr="00E54D0A" w:rsidRDefault="00E54D0A" w:rsidP="00E54D0A">
      <w:pPr>
        <w:pStyle w:val="ListParagraph"/>
        <w:numPr>
          <w:ilvl w:val="0"/>
          <w:numId w:val="4"/>
        </w:numPr>
        <w:rPr>
          <w:rFonts w:ascii="Arial" w:hAnsi="Arial" w:cs="Arial"/>
          <w:sz w:val="22"/>
          <w:szCs w:val="22"/>
        </w:rPr>
      </w:pPr>
      <w:r w:rsidRPr="00E54D0A">
        <w:rPr>
          <w:rFonts w:ascii="Arial" w:hAnsi="Arial" w:cs="Arial"/>
          <w:sz w:val="22"/>
          <w:szCs w:val="22"/>
        </w:rPr>
        <w:t>Amoxicillin</w:t>
      </w:r>
      <w:r w:rsidR="001633D0">
        <w:rPr>
          <w:rFonts w:ascii="Arial" w:hAnsi="Arial" w:cs="Arial"/>
          <w:sz w:val="22"/>
          <w:szCs w:val="22"/>
        </w:rPr>
        <w:t>:</w:t>
      </w:r>
      <w:r w:rsidRPr="00E54D0A">
        <w:rPr>
          <w:rFonts w:ascii="Arial" w:hAnsi="Arial" w:cs="Arial"/>
          <w:sz w:val="22"/>
          <w:szCs w:val="22"/>
        </w:rPr>
        <w:t xml:space="preserve"> 500mg capsules</w:t>
      </w:r>
      <w:r w:rsidR="001633D0">
        <w:rPr>
          <w:rFonts w:ascii="Arial" w:hAnsi="Arial" w:cs="Arial"/>
          <w:sz w:val="22"/>
          <w:szCs w:val="22"/>
        </w:rPr>
        <w:t xml:space="preserve"> and/or 125mg/5ml and 250mg/5ml suspension</w:t>
      </w:r>
    </w:p>
    <w:p w:rsidR="00E54D0A" w:rsidRPr="00E54D0A" w:rsidRDefault="00E54D0A" w:rsidP="00E54D0A">
      <w:pPr>
        <w:pStyle w:val="ListParagraph"/>
        <w:numPr>
          <w:ilvl w:val="0"/>
          <w:numId w:val="4"/>
        </w:numPr>
        <w:rPr>
          <w:rFonts w:ascii="Arial" w:hAnsi="Arial" w:cs="Arial"/>
          <w:sz w:val="22"/>
          <w:szCs w:val="22"/>
        </w:rPr>
      </w:pPr>
      <w:r w:rsidRPr="00E54D0A">
        <w:rPr>
          <w:rFonts w:ascii="Arial" w:hAnsi="Arial" w:cs="Arial"/>
          <w:sz w:val="22"/>
          <w:szCs w:val="22"/>
        </w:rPr>
        <w:t>Flucloxacillin 500mg capsules</w:t>
      </w:r>
    </w:p>
    <w:p w:rsidR="00E54D0A" w:rsidRPr="00E54D0A" w:rsidRDefault="00E54D0A" w:rsidP="00E54D0A">
      <w:pPr>
        <w:pStyle w:val="ListParagraph"/>
        <w:numPr>
          <w:ilvl w:val="0"/>
          <w:numId w:val="4"/>
        </w:numPr>
        <w:rPr>
          <w:rFonts w:ascii="Arial" w:hAnsi="Arial" w:cs="Arial"/>
          <w:sz w:val="22"/>
          <w:szCs w:val="22"/>
        </w:rPr>
      </w:pPr>
      <w:r w:rsidRPr="00E54D0A">
        <w:rPr>
          <w:rFonts w:ascii="Arial" w:hAnsi="Arial" w:cs="Arial"/>
          <w:sz w:val="22"/>
          <w:szCs w:val="22"/>
        </w:rPr>
        <w:t>Trimethoprim 200mg tablets</w:t>
      </w:r>
    </w:p>
    <w:p w:rsidR="00E54D0A" w:rsidRPr="00E54D0A" w:rsidRDefault="00E54D0A" w:rsidP="00E54D0A">
      <w:pPr>
        <w:pStyle w:val="ListParagraph"/>
        <w:numPr>
          <w:ilvl w:val="0"/>
          <w:numId w:val="4"/>
        </w:numPr>
        <w:rPr>
          <w:rFonts w:ascii="Arial" w:hAnsi="Arial" w:cs="Arial"/>
          <w:sz w:val="22"/>
          <w:szCs w:val="22"/>
        </w:rPr>
      </w:pPr>
      <w:r w:rsidRPr="00E54D0A">
        <w:rPr>
          <w:rFonts w:ascii="Arial" w:hAnsi="Arial" w:cs="Arial"/>
          <w:sz w:val="22"/>
          <w:szCs w:val="22"/>
        </w:rPr>
        <w:t>Doxycycline 100mg capsules</w:t>
      </w:r>
    </w:p>
    <w:p w:rsidR="00E54D0A" w:rsidRPr="00E54D0A" w:rsidRDefault="00E54D0A" w:rsidP="00E54D0A">
      <w:pPr>
        <w:pStyle w:val="ListParagraph"/>
        <w:numPr>
          <w:ilvl w:val="0"/>
          <w:numId w:val="4"/>
        </w:numPr>
        <w:rPr>
          <w:rFonts w:ascii="Arial" w:hAnsi="Arial" w:cs="Arial"/>
          <w:sz w:val="22"/>
          <w:szCs w:val="22"/>
        </w:rPr>
      </w:pPr>
      <w:r w:rsidRPr="00E54D0A">
        <w:rPr>
          <w:rFonts w:ascii="Arial" w:hAnsi="Arial" w:cs="Arial"/>
          <w:sz w:val="22"/>
          <w:szCs w:val="22"/>
        </w:rPr>
        <w:t>Phenoxymethylpenicillin 250mg tablets</w:t>
      </w:r>
    </w:p>
    <w:p w:rsidR="00E54D0A" w:rsidRPr="00E54D0A" w:rsidRDefault="00E54D0A" w:rsidP="00E54D0A">
      <w:pPr>
        <w:ind w:left="360"/>
        <w:rPr>
          <w:rFonts w:ascii="Arial" w:hAnsi="Arial" w:cs="Arial"/>
          <w:b/>
          <w:sz w:val="22"/>
          <w:szCs w:val="22"/>
        </w:rPr>
      </w:pPr>
    </w:p>
    <w:p w:rsidR="00E54D0A" w:rsidRPr="00E54D0A" w:rsidRDefault="00E54D0A" w:rsidP="00E54D0A">
      <w:pPr>
        <w:rPr>
          <w:rFonts w:ascii="Arial" w:hAnsi="Arial" w:cs="Arial"/>
          <w:b/>
          <w:i/>
          <w:sz w:val="22"/>
          <w:szCs w:val="22"/>
        </w:rPr>
      </w:pPr>
      <w:r w:rsidRPr="00E54D0A">
        <w:rPr>
          <w:rFonts w:ascii="Arial" w:hAnsi="Arial" w:cs="Arial"/>
          <w:b/>
          <w:i/>
          <w:sz w:val="22"/>
          <w:szCs w:val="22"/>
        </w:rPr>
        <w:t xml:space="preserve">You can decide, depending on your practices top 5 volume antibiotics, and following discussions with the GP prescribing lead which of these </w:t>
      </w:r>
      <w:r w:rsidR="001633D0">
        <w:rPr>
          <w:rFonts w:ascii="Arial" w:hAnsi="Arial" w:cs="Arial"/>
          <w:b/>
          <w:i/>
          <w:sz w:val="22"/>
          <w:szCs w:val="22"/>
        </w:rPr>
        <w:t>drugs you wish to audit</w:t>
      </w:r>
      <w:r w:rsidRPr="00E54D0A">
        <w:rPr>
          <w:rFonts w:ascii="Arial" w:hAnsi="Arial" w:cs="Arial"/>
          <w:b/>
          <w:i/>
          <w:sz w:val="22"/>
          <w:szCs w:val="22"/>
        </w:rPr>
        <w:t xml:space="preserve">.  </w:t>
      </w:r>
      <w:r>
        <w:rPr>
          <w:rFonts w:ascii="Arial" w:hAnsi="Arial" w:cs="Arial"/>
          <w:b/>
          <w:i/>
          <w:sz w:val="22"/>
          <w:szCs w:val="22"/>
        </w:rPr>
        <w:t>You will also need access to the current Stockport Community Antibiotic Guidelines</w:t>
      </w:r>
    </w:p>
    <w:p w:rsidR="00E54D0A" w:rsidRPr="00E54D0A" w:rsidRDefault="00E54D0A" w:rsidP="00E54D0A">
      <w:pPr>
        <w:pStyle w:val="ListParagraph"/>
        <w:jc w:val="both"/>
        <w:rPr>
          <w:rFonts w:ascii="Arial" w:hAnsi="Arial"/>
          <w:sz w:val="22"/>
        </w:rPr>
      </w:pPr>
    </w:p>
    <w:p w:rsidR="00E54D0A" w:rsidRPr="00133C81" w:rsidRDefault="00E54D0A" w:rsidP="00E54D0A">
      <w:pPr>
        <w:jc w:val="both"/>
        <w:rPr>
          <w:rFonts w:ascii="Arial" w:hAnsi="Arial"/>
          <w:sz w:val="22"/>
        </w:rPr>
      </w:pPr>
      <w:r w:rsidRPr="00E54D0A">
        <w:rPr>
          <w:rFonts w:ascii="Arial" w:hAnsi="Arial"/>
          <w:sz w:val="22"/>
        </w:rPr>
        <w:t>Next randomly select</w:t>
      </w:r>
      <w:r>
        <w:rPr>
          <w:rFonts w:ascii="Arial" w:hAnsi="Arial"/>
          <w:sz w:val="22"/>
        </w:rPr>
        <w:t xml:space="preserve"> 30 patients</w:t>
      </w:r>
      <w:r w:rsidRPr="00E54D0A">
        <w:rPr>
          <w:rFonts w:ascii="Arial" w:hAnsi="Arial"/>
          <w:sz w:val="22"/>
        </w:rPr>
        <w:t xml:space="preserve"> or</w:t>
      </w:r>
      <w:r>
        <w:rPr>
          <w:rFonts w:ascii="Arial" w:hAnsi="Arial"/>
          <w:sz w:val="22"/>
        </w:rPr>
        <w:t xml:space="preserve"> 1 in 3 patients and s</w:t>
      </w:r>
      <w:r w:rsidRPr="00133C81">
        <w:rPr>
          <w:rFonts w:ascii="Arial" w:hAnsi="Arial"/>
          <w:sz w:val="22"/>
        </w:rPr>
        <w:t xml:space="preserve">earch </w:t>
      </w:r>
      <w:r>
        <w:rPr>
          <w:rFonts w:ascii="Arial" w:hAnsi="Arial"/>
          <w:sz w:val="22"/>
        </w:rPr>
        <w:t xml:space="preserve">the past </w:t>
      </w:r>
      <w:r w:rsidRPr="00133C81">
        <w:rPr>
          <w:rFonts w:ascii="Arial" w:hAnsi="Arial"/>
          <w:sz w:val="22"/>
        </w:rPr>
        <w:t>drug records for each patient to find</w:t>
      </w:r>
      <w:r>
        <w:rPr>
          <w:rFonts w:ascii="Arial" w:hAnsi="Arial"/>
          <w:sz w:val="22"/>
        </w:rPr>
        <w:t xml:space="preserve"> the date the</w:t>
      </w:r>
      <w:r w:rsidRPr="00133C81">
        <w:rPr>
          <w:rFonts w:ascii="Arial" w:hAnsi="Arial"/>
          <w:sz w:val="22"/>
        </w:rPr>
        <w:t xml:space="preserve"> antibiotic</w:t>
      </w:r>
      <w:r>
        <w:rPr>
          <w:rFonts w:ascii="Arial" w:hAnsi="Arial"/>
          <w:sz w:val="22"/>
        </w:rPr>
        <w:t xml:space="preserve"> was</w:t>
      </w:r>
      <w:r w:rsidRPr="00133C81">
        <w:rPr>
          <w:rFonts w:ascii="Arial" w:hAnsi="Arial"/>
          <w:sz w:val="22"/>
        </w:rPr>
        <w:t xml:space="preserve"> prescribed. </w:t>
      </w:r>
      <w:r>
        <w:rPr>
          <w:rFonts w:ascii="Arial" w:hAnsi="Arial"/>
          <w:sz w:val="22"/>
        </w:rPr>
        <w:t xml:space="preserve">Once you have that date you can find the relevant consultation and document whether </w:t>
      </w:r>
      <w:r w:rsidRPr="00133C81">
        <w:rPr>
          <w:rFonts w:ascii="Arial" w:hAnsi="Arial"/>
          <w:sz w:val="22"/>
        </w:rPr>
        <w:t>an indication was recorded on tha</w:t>
      </w:r>
      <w:r>
        <w:rPr>
          <w:rFonts w:ascii="Arial" w:hAnsi="Arial"/>
          <w:sz w:val="22"/>
        </w:rPr>
        <w:t xml:space="preserve">t date </w:t>
      </w:r>
      <w:r>
        <w:rPr>
          <w:rFonts w:ascii="Arial" w:hAnsi="Arial"/>
          <w:sz w:val="22"/>
        </w:rPr>
        <w:lastRenderedPageBreak/>
        <w:t>and, if so, what it was and c</w:t>
      </w:r>
      <w:r w:rsidRPr="00133C81">
        <w:rPr>
          <w:rFonts w:ascii="Arial" w:hAnsi="Arial"/>
          <w:sz w:val="22"/>
        </w:rPr>
        <w:t xml:space="preserve">onfirm if </w:t>
      </w:r>
      <w:r>
        <w:rPr>
          <w:rFonts w:ascii="Arial" w:hAnsi="Arial"/>
          <w:sz w:val="22"/>
        </w:rPr>
        <w:t xml:space="preserve">the </w:t>
      </w:r>
      <w:r w:rsidRPr="00133C81">
        <w:rPr>
          <w:rFonts w:ascii="Arial" w:hAnsi="Arial"/>
          <w:sz w:val="22"/>
        </w:rPr>
        <w:t>chos</w:t>
      </w:r>
      <w:r>
        <w:rPr>
          <w:rFonts w:ascii="Arial" w:hAnsi="Arial"/>
          <w:sz w:val="22"/>
        </w:rPr>
        <w:t xml:space="preserve">en antibiotic appears in the </w:t>
      </w:r>
      <w:r w:rsidRPr="00133C81">
        <w:rPr>
          <w:rFonts w:ascii="Arial" w:hAnsi="Arial"/>
          <w:sz w:val="22"/>
        </w:rPr>
        <w:t>formulary and if indication and le</w:t>
      </w:r>
      <w:r>
        <w:rPr>
          <w:rFonts w:ascii="Arial" w:hAnsi="Arial"/>
          <w:sz w:val="22"/>
        </w:rPr>
        <w:t>ngth of treatment matches those listed in the guidance. Use audit sheet A attached.</w:t>
      </w:r>
      <w:r w:rsidR="00230528">
        <w:rPr>
          <w:rFonts w:ascii="Arial" w:hAnsi="Arial"/>
          <w:sz w:val="22"/>
        </w:rPr>
        <w:t xml:space="preserve"> PBMCs or technicians can carry out the initial searches and data collection. The shaded areas are to be completed by the practice pharmacists.</w:t>
      </w:r>
    </w:p>
    <w:p w:rsidR="00E54D0A" w:rsidRPr="00133C81" w:rsidRDefault="00E54D0A" w:rsidP="00E54D0A">
      <w:pPr>
        <w:jc w:val="both"/>
        <w:rPr>
          <w:rFonts w:ascii="Arial" w:hAnsi="Arial"/>
          <w:sz w:val="22"/>
        </w:rPr>
      </w:pPr>
    </w:p>
    <w:p w:rsidR="00E54D0A" w:rsidRPr="00133C81" w:rsidRDefault="00E54D0A" w:rsidP="00E54D0A">
      <w:pPr>
        <w:jc w:val="both"/>
        <w:rPr>
          <w:rFonts w:ascii="Arial" w:hAnsi="Arial"/>
          <w:sz w:val="22"/>
        </w:rPr>
      </w:pPr>
    </w:p>
    <w:p w:rsidR="00921472" w:rsidRPr="00921472" w:rsidRDefault="00EC5BFD">
      <w:pPr>
        <w:rPr>
          <w:rFonts w:ascii="Arial" w:hAnsi="Arial" w:cs="Arial"/>
          <w:b/>
          <w:sz w:val="22"/>
          <w:szCs w:val="22"/>
        </w:rPr>
      </w:pPr>
      <w:r w:rsidRPr="00921472">
        <w:rPr>
          <w:rFonts w:ascii="Arial" w:hAnsi="Arial" w:cs="Arial"/>
          <w:b/>
          <w:sz w:val="22"/>
          <w:szCs w:val="22"/>
        </w:rPr>
        <w:t>Part B</w:t>
      </w:r>
      <w:r w:rsidR="00CD73CA">
        <w:rPr>
          <w:rFonts w:ascii="Arial" w:hAnsi="Arial" w:cs="Arial"/>
          <w:b/>
          <w:sz w:val="22"/>
          <w:szCs w:val="22"/>
        </w:rPr>
        <w:t xml:space="preserve"> (only carry this out if your practice is red)</w:t>
      </w:r>
    </w:p>
    <w:p w:rsidR="00E54D0A" w:rsidRPr="00E54D0A" w:rsidRDefault="00EC5BFD" w:rsidP="00E54D0A">
      <w:pPr>
        <w:pStyle w:val="ListParagraph"/>
        <w:numPr>
          <w:ilvl w:val="0"/>
          <w:numId w:val="5"/>
        </w:numPr>
        <w:rPr>
          <w:rFonts w:ascii="Arial" w:hAnsi="Arial" w:cs="Arial"/>
          <w:sz w:val="22"/>
          <w:szCs w:val="22"/>
        </w:rPr>
      </w:pPr>
      <w:r w:rsidRPr="00782D81">
        <w:rPr>
          <w:rFonts w:ascii="Arial" w:hAnsi="Arial" w:cs="Arial"/>
          <w:sz w:val="22"/>
        </w:rPr>
        <w:t xml:space="preserve">Use of </w:t>
      </w:r>
      <w:r w:rsidR="00E54D0A">
        <w:rPr>
          <w:rFonts w:ascii="Arial" w:hAnsi="Arial" w:cs="Arial"/>
          <w:sz w:val="22"/>
        </w:rPr>
        <w:t xml:space="preserve">co-amoxiclav, </w:t>
      </w:r>
      <w:r w:rsidRPr="00782D81">
        <w:rPr>
          <w:rFonts w:ascii="Arial" w:hAnsi="Arial" w:cs="Arial"/>
          <w:sz w:val="22"/>
        </w:rPr>
        <w:t>cephalosporins or quinolones is restricted to indications within the</w:t>
      </w:r>
      <w:r w:rsidRPr="00782D81">
        <w:rPr>
          <w:rFonts w:ascii="Arial" w:hAnsi="Arial" w:cs="Arial"/>
          <w:sz w:val="22"/>
          <w:szCs w:val="22"/>
        </w:rPr>
        <w:t xml:space="preserve"> Stockport community Antibiotic guidelines</w:t>
      </w:r>
      <w:r w:rsidR="00782D81" w:rsidRPr="00782D81">
        <w:rPr>
          <w:rFonts w:ascii="Arial" w:hAnsi="Arial" w:cs="Arial"/>
          <w:sz w:val="22"/>
          <w:szCs w:val="22"/>
        </w:rPr>
        <w:t xml:space="preserve"> or</w:t>
      </w:r>
      <w:r w:rsidRPr="00782D81">
        <w:rPr>
          <w:rFonts w:ascii="Arial" w:hAnsi="Arial" w:cs="Arial"/>
          <w:sz w:val="22"/>
        </w:rPr>
        <w:t xml:space="preserve"> on specific recommendations of microbiology</w:t>
      </w:r>
    </w:p>
    <w:p w:rsidR="00E54D0A" w:rsidRDefault="00E54D0A" w:rsidP="00E54D0A">
      <w:pPr>
        <w:rPr>
          <w:rFonts w:ascii="Arial" w:hAnsi="Arial" w:cs="Arial"/>
          <w:sz w:val="22"/>
          <w:szCs w:val="22"/>
        </w:rPr>
      </w:pPr>
    </w:p>
    <w:p w:rsidR="00E54D0A" w:rsidRPr="00E54D0A" w:rsidRDefault="00E54D0A" w:rsidP="00E54D0A">
      <w:pPr>
        <w:rPr>
          <w:rFonts w:ascii="Arial" w:hAnsi="Arial" w:cs="Arial"/>
          <w:b/>
          <w:sz w:val="22"/>
          <w:szCs w:val="22"/>
        </w:rPr>
      </w:pPr>
      <w:r w:rsidRPr="00E54D0A">
        <w:rPr>
          <w:rFonts w:ascii="Arial" w:hAnsi="Arial" w:cs="Arial"/>
          <w:b/>
          <w:sz w:val="22"/>
          <w:szCs w:val="22"/>
        </w:rPr>
        <w:t xml:space="preserve">Method </w:t>
      </w:r>
    </w:p>
    <w:p w:rsidR="00E54D0A" w:rsidRDefault="00E54D0A" w:rsidP="00E54D0A">
      <w:pPr>
        <w:rPr>
          <w:rFonts w:ascii="Arial" w:hAnsi="Arial" w:cs="Arial"/>
          <w:sz w:val="22"/>
          <w:szCs w:val="22"/>
        </w:rPr>
      </w:pPr>
      <w:r w:rsidRPr="00E54D0A">
        <w:rPr>
          <w:rFonts w:ascii="Arial" w:hAnsi="Arial" w:cs="Arial"/>
          <w:sz w:val="22"/>
          <w:szCs w:val="22"/>
        </w:rPr>
        <w:t>Search the practice computer system for all patients who have received one of the following antibiotics in the last 12 months remembering to search on acute items only:</w:t>
      </w:r>
    </w:p>
    <w:p w:rsidR="00E54D0A" w:rsidRPr="00E54D0A" w:rsidRDefault="00E54D0A" w:rsidP="00E54D0A">
      <w:pPr>
        <w:pStyle w:val="ListParagraph"/>
        <w:numPr>
          <w:ilvl w:val="0"/>
          <w:numId w:val="5"/>
        </w:numPr>
        <w:rPr>
          <w:rFonts w:ascii="Arial" w:hAnsi="Arial" w:cs="Arial"/>
          <w:sz w:val="22"/>
          <w:szCs w:val="22"/>
        </w:rPr>
      </w:pPr>
      <w:r w:rsidRPr="00E54D0A">
        <w:rPr>
          <w:rFonts w:ascii="Arial" w:hAnsi="Arial" w:cs="Arial"/>
          <w:sz w:val="22"/>
          <w:szCs w:val="22"/>
        </w:rPr>
        <w:t>Co-amoxiclav 250/125 and 500/125 tablets</w:t>
      </w:r>
    </w:p>
    <w:p w:rsidR="00E54D0A" w:rsidRPr="00E54D0A" w:rsidRDefault="00E54D0A" w:rsidP="00E54D0A">
      <w:pPr>
        <w:pStyle w:val="ListParagraph"/>
        <w:numPr>
          <w:ilvl w:val="0"/>
          <w:numId w:val="5"/>
        </w:numPr>
        <w:rPr>
          <w:rFonts w:ascii="Arial" w:hAnsi="Arial" w:cs="Arial"/>
          <w:sz w:val="22"/>
          <w:szCs w:val="22"/>
        </w:rPr>
      </w:pPr>
      <w:r w:rsidRPr="00E54D0A">
        <w:rPr>
          <w:rFonts w:ascii="Arial" w:hAnsi="Arial" w:cs="Arial"/>
          <w:sz w:val="22"/>
          <w:szCs w:val="22"/>
        </w:rPr>
        <w:t>Cefalexin 250mg and 500mg capsules and tablets</w:t>
      </w:r>
    </w:p>
    <w:p w:rsidR="00E54D0A" w:rsidRPr="00E54D0A" w:rsidRDefault="00E54D0A" w:rsidP="00E54D0A">
      <w:pPr>
        <w:pStyle w:val="ListParagraph"/>
        <w:numPr>
          <w:ilvl w:val="0"/>
          <w:numId w:val="5"/>
        </w:numPr>
        <w:rPr>
          <w:rFonts w:ascii="Arial" w:hAnsi="Arial" w:cs="Arial"/>
          <w:sz w:val="22"/>
          <w:szCs w:val="22"/>
        </w:rPr>
      </w:pPr>
      <w:r w:rsidRPr="00E54D0A">
        <w:rPr>
          <w:rFonts w:ascii="Arial" w:hAnsi="Arial" w:cs="Arial"/>
          <w:sz w:val="22"/>
          <w:szCs w:val="22"/>
        </w:rPr>
        <w:t>Ciprofloxacin 250 and 500mg tablets</w:t>
      </w:r>
    </w:p>
    <w:p w:rsidR="00E54D0A" w:rsidRDefault="00E54D0A" w:rsidP="00E54D0A">
      <w:pPr>
        <w:jc w:val="both"/>
        <w:rPr>
          <w:rFonts w:ascii="Arial" w:hAnsi="Arial"/>
          <w:sz w:val="22"/>
        </w:rPr>
      </w:pPr>
    </w:p>
    <w:p w:rsidR="00E54D0A" w:rsidRPr="00E54D0A" w:rsidRDefault="00E54D0A" w:rsidP="00E54D0A">
      <w:pPr>
        <w:jc w:val="both"/>
        <w:rPr>
          <w:rFonts w:ascii="Arial" w:hAnsi="Arial"/>
          <w:sz w:val="22"/>
        </w:rPr>
      </w:pPr>
      <w:r w:rsidRPr="00E54D0A">
        <w:rPr>
          <w:rFonts w:ascii="Arial" w:hAnsi="Arial"/>
          <w:sz w:val="22"/>
        </w:rPr>
        <w:t>Next randomly select</w:t>
      </w:r>
      <w:r>
        <w:rPr>
          <w:rFonts w:ascii="Arial" w:hAnsi="Arial"/>
          <w:sz w:val="22"/>
        </w:rPr>
        <w:t xml:space="preserve"> 2</w:t>
      </w:r>
      <w:r w:rsidRPr="00E54D0A">
        <w:rPr>
          <w:rFonts w:ascii="Arial" w:hAnsi="Arial"/>
          <w:sz w:val="22"/>
        </w:rPr>
        <w:t xml:space="preserve">0 patients or 1 in 3 patients and search the past drug records for each patient to find the date the antibiotic was prescribed. Once you have that date you can find the relevant consultation and document whether an indication was recorded on that date and, if so, what it was and confirm if the chosen antibiotic appears in the formulary and if </w:t>
      </w:r>
      <w:r>
        <w:rPr>
          <w:rFonts w:ascii="Arial" w:hAnsi="Arial"/>
          <w:sz w:val="22"/>
        </w:rPr>
        <w:t xml:space="preserve">the </w:t>
      </w:r>
      <w:r w:rsidRPr="00E54D0A">
        <w:rPr>
          <w:rFonts w:ascii="Arial" w:hAnsi="Arial"/>
          <w:sz w:val="22"/>
        </w:rPr>
        <w:t>indication and length of treatment matches thos</w:t>
      </w:r>
      <w:r>
        <w:rPr>
          <w:rFonts w:ascii="Arial" w:hAnsi="Arial"/>
          <w:sz w:val="22"/>
        </w:rPr>
        <w:t xml:space="preserve">e listed. Record the information on </w:t>
      </w:r>
      <w:r w:rsidRPr="00E54D0A">
        <w:rPr>
          <w:rFonts w:ascii="Arial" w:hAnsi="Arial"/>
          <w:sz w:val="22"/>
        </w:rPr>
        <w:t>audit sheet</w:t>
      </w:r>
      <w:r>
        <w:rPr>
          <w:rFonts w:ascii="Arial" w:hAnsi="Arial"/>
          <w:sz w:val="22"/>
        </w:rPr>
        <w:t xml:space="preserve"> B</w:t>
      </w:r>
      <w:r w:rsidRPr="00E54D0A">
        <w:rPr>
          <w:rFonts w:ascii="Arial" w:hAnsi="Arial"/>
          <w:sz w:val="22"/>
        </w:rPr>
        <w:t xml:space="preserve"> attached.</w:t>
      </w:r>
      <w:r>
        <w:rPr>
          <w:rFonts w:ascii="Arial" w:hAnsi="Arial"/>
          <w:sz w:val="22"/>
        </w:rPr>
        <w:t xml:space="preserve"> </w:t>
      </w:r>
      <w:r w:rsidR="00230528">
        <w:rPr>
          <w:rFonts w:ascii="Arial" w:hAnsi="Arial"/>
          <w:sz w:val="22"/>
        </w:rPr>
        <w:t>. PBMCs or technicians can carry out the initial searches and data collection. The shaded areas are to be completed by the practice pharmacists.</w:t>
      </w:r>
    </w:p>
    <w:p w:rsidR="007C5FF3" w:rsidRDefault="007C5FF3">
      <w:pPr>
        <w:rPr>
          <w:rFonts w:ascii="Arial" w:hAnsi="Arial" w:cs="Arial"/>
          <w:sz w:val="22"/>
          <w:szCs w:val="22"/>
        </w:rPr>
      </w:pPr>
    </w:p>
    <w:p w:rsidR="00921472" w:rsidRDefault="00921472" w:rsidP="00921472">
      <w:pPr>
        <w:jc w:val="both"/>
        <w:rPr>
          <w:rFonts w:ascii="Arial" w:hAnsi="Arial"/>
          <w:b/>
          <w:sz w:val="22"/>
        </w:rPr>
      </w:pPr>
      <w:r>
        <w:rPr>
          <w:rFonts w:ascii="Arial" w:hAnsi="Arial"/>
          <w:b/>
          <w:sz w:val="22"/>
        </w:rPr>
        <w:t>Results</w:t>
      </w:r>
    </w:p>
    <w:p w:rsidR="00921472" w:rsidRDefault="00921472" w:rsidP="00921472">
      <w:pPr>
        <w:jc w:val="both"/>
        <w:rPr>
          <w:rFonts w:ascii="Arial" w:hAnsi="Arial"/>
          <w:b/>
          <w:i/>
          <w:sz w:val="22"/>
        </w:rPr>
      </w:pPr>
    </w:p>
    <w:p w:rsidR="00921472" w:rsidRDefault="00921472" w:rsidP="00921472">
      <w:pPr>
        <w:rPr>
          <w:rFonts w:ascii="Arial" w:hAnsi="Arial"/>
          <w:b/>
          <w:i/>
          <w:sz w:val="22"/>
        </w:rPr>
      </w:pPr>
      <w:r w:rsidRPr="00782D81">
        <w:rPr>
          <w:rFonts w:ascii="Arial" w:hAnsi="Arial"/>
          <w:sz w:val="22"/>
        </w:rPr>
        <w:t>Share and discuss the results of your baseline audit</w:t>
      </w:r>
      <w:r w:rsidR="00782D81">
        <w:rPr>
          <w:rFonts w:ascii="Arial" w:hAnsi="Arial"/>
          <w:i/>
          <w:sz w:val="22"/>
        </w:rPr>
        <w:t xml:space="preserve"> </w:t>
      </w:r>
      <w:r w:rsidR="00782D81" w:rsidRPr="00782D81">
        <w:rPr>
          <w:rFonts w:ascii="Arial" w:hAnsi="Arial"/>
          <w:sz w:val="22"/>
        </w:rPr>
        <w:t>with the prescribing lead</w:t>
      </w:r>
      <w:r w:rsidRPr="00782D81">
        <w:rPr>
          <w:rFonts w:ascii="Arial" w:hAnsi="Arial"/>
          <w:sz w:val="22"/>
        </w:rPr>
        <w:t>. Consider these questions:</w:t>
      </w:r>
    </w:p>
    <w:p w:rsidR="00921472" w:rsidRDefault="00921472" w:rsidP="00921472">
      <w:pPr>
        <w:jc w:val="both"/>
        <w:rPr>
          <w:rFonts w:ascii="Arial" w:hAnsi="Arial"/>
          <w:sz w:val="22"/>
        </w:rPr>
      </w:pPr>
    </w:p>
    <w:p w:rsidR="00921472" w:rsidRDefault="00921472" w:rsidP="00921472">
      <w:pPr>
        <w:numPr>
          <w:ilvl w:val="0"/>
          <w:numId w:val="2"/>
        </w:numPr>
        <w:jc w:val="both"/>
        <w:rPr>
          <w:rFonts w:ascii="Arial" w:hAnsi="Arial"/>
          <w:sz w:val="22"/>
        </w:rPr>
      </w:pPr>
      <w:r>
        <w:rPr>
          <w:rFonts w:ascii="Arial" w:hAnsi="Arial"/>
          <w:sz w:val="22"/>
        </w:rPr>
        <w:t>A</w:t>
      </w:r>
      <w:r w:rsidR="00E54D0A">
        <w:rPr>
          <w:rFonts w:ascii="Arial" w:hAnsi="Arial"/>
          <w:sz w:val="22"/>
        </w:rPr>
        <w:t xml:space="preserve">re the results what we expected, are there any patterns </w:t>
      </w:r>
      <w:r w:rsidR="00C83DF4">
        <w:rPr>
          <w:rFonts w:ascii="Arial" w:hAnsi="Arial"/>
          <w:sz w:val="22"/>
        </w:rPr>
        <w:t>i.e.</w:t>
      </w:r>
      <w:r w:rsidR="00E54D0A">
        <w:rPr>
          <w:rFonts w:ascii="Arial" w:hAnsi="Arial"/>
          <w:sz w:val="22"/>
        </w:rPr>
        <w:t xml:space="preserve"> a particular GP using an incorrect antibiotic first line</w:t>
      </w:r>
    </w:p>
    <w:p w:rsidR="00921472" w:rsidRDefault="00921472" w:rsidP="00921472">
      <w:pPr>
        <w:jc w:val="both"/>
        <w:rPr>
          <w:rFonts w:ascii="Arial" w:hAnsi="Arial"/>
          <w:sz w:val="22"/>
        </w:rPr>
      </w:pPr>
    </w:p>
    <w:p w:rsidR="00921472" w:rsidRDefault="00921472" w:rsidP="00921472">
      <w:pPr>
        <w:numPr>
          <w:ilvl w:val="0"/>
          <w:numId w:val="2"/>
        </w:numPr>
        <w:jc w:val="both"/>
        <w:rPr>
          <w:rFonts w:ascii="Arial" w:hAnsi="Arial"/>
          <w:sz w:val="22"/>
        </w:rPr>
      </w:pPr>
      <w:r>
        <w:rPr>
          <w:rFonts w:ascii="Arial" w:hAnsi="Arial"/>
          <w:sz w:val="22"/>
        </w:rPr>
        <w:t>Can we make any improvements?</w:t>
      </w:r>
    </w:p>
    <w:p w:rsidR="00921472" w:rsidRDefault="00921472" w:rsidP="00921472">
      <w:pPr>
        <w:jc w:val="both"/>
        <w:rPr>
          <w:rFonts w:ascii="Arial" w:hAnsi="Arial"/>
          <w:sz w:val="22"/>
        </w:rPr>
      </w:pPr>
    </w:p>
    <w:p w:rsidR="00921472" w:rsidRDefault="00921472" w:rsidP="00921472">
      <w:pPr>
        <w:numPr>
          <w:ilvl w:val="0"/>
          <w:numId w:val="2"/>
        </w:numPr>
        <w:jc w:val="both"/>
        <w:rPr>
          <w:rFonts w:ascii="Arial" w:hAnsi="Arial"/>
          <w:sz w:val="22"/>
        </w:rPr>
      </w:pPr>
      <w:r>
        <w:rPr>
          <w:rFonts w:ascii="Arial" w:hAnsi="Arial"/>
          <w:sz w:val="22"/>
        </w:rPr>
        <w:t>What might be stopping us getting better?</w:t>
      </w:r>
    </w:p>
    <w:p w:rsidR="00921472" w:rsidRDefault="00921472" w:rsidP="00921472">
      <w:pPr>
        <w:jc w:val="both"/>
        <w:rPr>
          <w:rFonts w:ascii="Arial" w:hAnsi="Arial"/>
          <w:b/>
          <w:i/>
          <w:sz w:val="22"/>
        </w:rPr>
      </w:pPr>
    </w:p>
    <w:p w:rsidR="00782D81" w:rsidRDefault="00782D81" w:rsidP="00782D81">
      <w:pPr>
        <w:jc w:val="both"/>
        <w:rPr>
          <w:rFonts w:ascii="Arial" w:hAnsi="Arial"/>
          <w:sz w:val="22"/>
        </w:rPr>
      </w:pPr>
      <w:r>
        <w:rPr>
          <w:rFonts w:ascii="Arial" w:hAnsi="Arial"/>
          <w:sz w:val="22"/>
        </w:rPr>
        <w:t xml:space="preserve">Identify areas for improvement and </w:t>
      </w:r>
      <w:r w:rsidR="00921472" w:rsidRPr="00782D81">
        <w:rPr>
          <w:rFonts w:ascii="Arial" w:hAnsi="Arial"/>
          <w:sz w:val="22"/>
        </w:rPr>
        <w:t>formulate an action plan to optimise prescribing</w:t>
      </w:r>
      <w:r>
        <w:rPr>
          <w:rFonts w:ascii="Arial" w:hAnsi="Arial"/>
          <w:sz w:val="22"/>
        </w:rPr>
        <w:t xml:space="preserve">: </w:t>
      </w:r>
    </w:p>
    <w:p w:rsidR="00782D81" w:rsidRDefault="00782D81" w:rsidP="00921472">
      <w:pPr>
        <w:jc w:val="both"/>
        <w:rPr>
          <w:rFonts w:ascii="Arial" w:hAnsi="Arial"/>
          <w:sz w:val="22"/>
        </w:rPr>
      </w:pPr>
    </w:p>
    <w:p w:rsidR="00782D81" w:rsidRDefault="00782D81" w:rsidP="00782D81">
      <w:pPr>
        <w:numPr>
          <w:ilvl w:val="1"/>
          <w:numId w:val="6"/>
        </w:numPr>
        <w:jc w:val="both"/>
        <w:rPr>
          <w:rFonts w:ascii="Arial" w:hAnsi="Arial"/>
          <w:sz w:val="22"/>
        </w:rPr>
      </w:pPr>
      <w:r>
        <w:rPr>
          <w:rFonts w:ascii="Arial" w:hAnsi="Arial"/>
          <w:sz w:val="22"/>
        </w:rPr>
        <w:t>Was an antibiotic necessary, particularly in acute respiratory tract infections?</w:t>
      </w:r>
    </w:p>
    <w:p w:rsidR="00782D81" w:rsidRDefault="00782D81" w:rsidP="00782D81">
      <w:pPr>
        <w:numPr>
          <w:ilvl w:val="1"/>
          <w:numId w:val="6"/>
        </w:numPr>
        <w:jc w:val="both"/>
        <w:rPr>
          <w:rFonts w:ascii="Arial" w:hAnsi="Arial"/>
          <w:sz w:val="22"/>
        </w:rPr>
      </w:pPr>
      <w:r>
        <w:rPr>
          <w:rFonts w:ascii="Arial" w:hAnsi="Arial"/>
          <w:sz w:val="22"/>
        </w:rPr>
        <w:t>What alternative strategies could be used instead of prescribing?</w:t>
      </w:r>
    </w:p>
    <w:p w:rsidR="00782D81" w:rsidRDefault="00782D81" w:rsidP="00782D81">
      <w:pPr>
        <w:numPr>
          <w:ilvl w:val="1"/>
          <w:numId w:val="6"/>
        </w:numPr>
        <w:jc w:val="both"/>
        <w:rPr>
          <w:rFonts w:ascii="Arial" w:hAnsi="Arial"/>
          <w:sz w:val="22"/>
        </w:rPr>
      </w:pPr>
      <w:r>
        <w:rPr>
          <w:rFonts w:ascii="Arial" w:hAnsi="Arial"/>
          <w:sz w:val="22"/>
        </w:rPr>
        <w:t>Why was a non-formulary drug chosen or a non-formulary indication?</w:t>
      </w:r>
    </w:p>
    <w:p w:rsidR="00782D81" w:rsidRDefault="00782D81" w:rsidP="00782D81">
      <w:pPr>
        <w:numPr>
          <w:ilvl w:val="1"/>
          <w:numId w:val="6"/>
        </w:numPr>
        <w:jc w:val="both"/>
        <w:rPr>
          <w:rFonts w:ascii="Arial" w:hAnsi="Arial"/>
          <w:sz w:val="22"/>
        </w:rPr>
      </w:pPr>
      <w:r>
        <w:rPr>
          <w:rFonts w:ascii="Arial" w:hAnsi="Arial"/>
          <w:sz w:val="22"/>
        </w:rPr>
        <w:t>Why was the length of treatment chosen not in line with formulary guidance?</w:t>
      </w:r>
    </w:p>
    <w:p w:rsidR="00782D81" w:rsidRDefault="00782D81" w:rsidP="00782D81">
      <w:pPr>
        <w:numPr>
          <w:ilvl w:val="1"/>
          <w:numId w:val="6"/>
        </w:numPr>
        <w:jc w:val="both"/>
        <w:rPr>
          <w:rFonts w:ascii="Arial" w:hAnsi="Arial"/>
          <w:sz w:val="22"/>
        </w:rPr>
      </w:pPr>
      <w:r>
        <w:rPr>
          <w:rFonts w:ascii="Arial" w:hAnsi="Arial"/>
          <w:sz w:val="22"/>
        </w:rPr>
        <w:t>Was the reason for prescribing an antibiotic well documented in the consultation record?</w:t>
      </w:r>
    </w:p>
    <w:p w:rsidR="00782D81" w:rsidRPr="00782D81" w:rsidRDefault="00782D81" w:rsidP="00921472">
      <w:pPr>
        <w:jc w:val="both"/>
        <w:rPr>
          <w:rFonts w:ascii="Arial" w:hAnsi="Arial"/>
          <w:sz w:val="22"/>
        </w:rPr>
      </w:pPr>
    </w:p>
    <w:p w:rsidR="00921472" w:rsidRDefault="00782D81" w:rsidP="00921472">
      <w:pPr>
        <w:jc w:val="both"/>
        <w:rPr>
          <w:rFonts w:ascii="Arial" w:hAnsi="Arial"/>
          <w:sz w:val="22"/>
        </w:rPr>
      </w:pPr>
      <w:r>
        <w:rPr>
          <w:rFonts w:ascii="Arial" w:hAnsi="Arial"/>
          <w:sz w:val="22"/>
        </w:rPr>
        <w:t xml:space="preserve">Overall generate ideas for the things that you could do differently. Start with small changes to begin with and test out your ideas </w:t>
      </w:r>
      <w:r w:rsidR="00C83DF4">
        <w:rPr>
          <w:rFonts w:ascii="Arial" w:hAnsi="Arial"/>
          <w:sz w:val="22"/>
        </w:rPr>
        <w:t>e.g.</w:t>
      </w:r>
      <w:r>
        <w:rPr>
          <w:rFonts w:ascii="Arial" w:hAnsi="Arial"/>
          <w:sz w:val="22"/>
        </w:rPr>
        <w:t xml:space="preserve"> delayed antibiotic prescribing, provision of the patient leaflet on how to treat your i</w:t>
      </w:r>
      <w:r w:rsidR="007276BA">
        <w:rPr>
          <w:rFonts w:ascii="Arial" w:hAnsi="Arial"/>
          <w:sz w:val="22"/>
        </w:rPr>
        <w:t>nfection at home (see appendix</w:t>
      </w:r>
      <w:r>
        <w:rPr>
          <w:rFonts w:ascii="Arial" w:hAnsi="Arial"/>
          <w:sz w:val="22"/>
        </w:rPr>
        <w:t xml:space="preserve">), GP training &amp; education update, </w:t>
      </w:r>
      <w:r w:rsidR="00E54D0A">
        <w:rPr>
          <w:rFonts w:ascii="Arial" w:hAnsi="Arial"/>
          <w:sz w:val="22"/>
        </w:rPr>
        <w:t xml:space="preserve">waiting room posters and videos. </w:t>
      </w:r>
      <w:r>
        <w:rPr>
          <w:rFonts w:ascii="Arial" w:hAnsi="Arial"/>
          <w:sz w:val="22"/>
        </w:rPr>
        <w:t xml:space="preserve"> These resources are all available on the TARGET toolkit website.</w:t>
      </w:r>
      <w:r w:rsidR="00E54D0A">
        <w:rPr>
          <w:rFonts w:ascii="Arial" w:hAnsi="Arial"/>
          <w:sz w:val="22"/>
        </w:rPr>
        <w:t xml:space="preserve"> You may also wish to discuss the results at a practice meeting, recirculate the local antibiotics guidelines or conduct further audits, is there a nominated GP practice antibiotic lead?</w:t>
      </w:r>
    </w:p>
    <w:p w:rsidR="00921472" w:rsidRDefault="00921472" w:rsidP="00921472">
      <w:pPr>
        <w:jc w:val="both"/>
        <w:rPr>
          <w:rFonts w:ascii="Arial" w:hAnsi="Arial"/>
          <w:sz w:val="22"/>
        </w:rPr>
      </w:pPr>
    </w:p>
    <w:p w:rsidR="00E54D0A" w:rsidRDefault="00E54D0A">
      <w:pPr>
        <w:rPr>
          <w:rFonts w:ascii="Arial" w:hAnsi="Arial"/>
          <w:sz w:val="22"/>
        </w:rPr>
      </w:pPr>
    </w:p>
    <w:p w:rsidR="007C5FF3" w:rsidRPr="00E54D0A" w:rsidRDefault="007C5FF3">
      <w:pPr>
        <w:rPr>
          <w:rFonts w:ascii="Arial" w:hAnsi="Arial" w:cs="Arial"/>
          <w:b/>
          <w:sz w:val="22"/>
          <w:szCs w:val="22"/>
        </w:rPr>
      </w:pPr>
      <w:r w:rsidRPr="00E54D0A">
        <w:rPr>
          <w:rFonts w:ascii="Arial" w:hAnsi="Arial" w:cs="Arial"/>
          <w:b/>
          <w:sz w:val="22"/>
          <w:szCs w:val="22"/>
        </w:rPr>
        <w:t>References</w:t>
      </w:r>
    </w:p>
    <w:p w:rsidR="007C5FF3" w:rsidRDefault="007C5FF3">
      <w:pPr>
        <w:rPr>
          <w:rFonts w:ascii="Arial" w:hAnsi="Arial" w:cs="Arial"/>
          <w:sz w:val="22"/>
          <w:szCs w:val="22"/>
        </w:rPr>
      </w:pPr>
    </w:p>
    <w:p w:rsidR="007C5FF3" w:rsidRDefault="007C5FF3">
      <w:pPr>
        <w:rPr>
          <w:rFonts w:ascii="Arial" w:hAnsi="Arial" w:cs="Arial"/>
          <w:sz w:val="22"/>
          <w:szCs w:val="22"/>
        </w:rPr>
      </w:pPr>
      <w:r>
        <w:rPr>
          <w:rFonts w:ascii="Arial" w:hAnsi="Arial" w:cs="Arial"/>
          <w:sz w:val="22"/>
          <w:szCs w:val="22"/>
        </w:rPr>
        <w:t xml:space="preserve">TARGET toolkit: </w:t>
      </w:r>
      <w:hyperlink r:id="rId9" w:history="1">
        <w:r w:rsidRPr="0014403C">
          <w:rPr>
            <w:rStyle w:val="Hyperlink"/>
            <w:rFonts w:ascii="Arial" w:hAnsi="Arial" w:cs="Arial"/>
            <w:sz w:val="22"/>
            <w:szCs w:val="22"/>
          </w:rPr>
          <w:t>http://www.rcgp.org.uk/targetantibiotics</w:t>
        </w:r>
      </w:hyperlink>
      <w:r w:rsidR="00E54D0A">
        <w:rPr>
          <w:rFonts w:ascii="Arial" w:hAnsi="Arial" w:cs="Arial"/>
          <w:sz w:val="22"/>
          <w:szCs w:val="22"/>
        </w:rPr>
        <w:t xml:space="preserve">: </w:t>
      </w:r>
      <w:r>
        <w:rPr>
          <w:rFonts w:ascii="Arial" w:hAnsi="Arial" w:cs="Arial"/>
          <w:sz w:val="22"/>
          <w:szCs w:val="22"/>
        </w:rPr>
        <w:t>Useful for patient letters</w:t>
      </w:r>
      <w:r w:rsidR="00E54D0A">
        <w:rPr>
          <w:rFonts w:ascii="Arial" w:hAnsi="Arial" w:cs="Arial"/>
          <w:sz w:val="22"/>
          <w:szCs w:val="22"/>
        </w:rPr>
        <w:t>, GP education materials and self-assessment checklist</w:t>
      </w:r>
    </w:p>
    <w:p w:rsidR="00E54D0A" w:rsidRDefault="00E54D0A">
      <w:pPr>
        <w:rPr>
          <w:rFonts w:ascii="Arial" w:hAnsi="Arial" w:cs="Arial"/>
          <w:sz w:val="22"/>
          <w:szCs w:val="22"/>
        </w:rPr>
      </w:pPr>
    </w:p>
    <w:p w:rsidR="00782D81" w:rsidRDefault="00E54D0A">
      <w:pPr>
        <w:rPr>
          <w:rFonts w:ascii="Arial" w:hAnsi="Arial" w:cs="Arial"/>
          <w:sz w:val="22"/>
          <w:szCs w:val="22"/>
        </w:rPr>
      </w:pPr>
      <w:r>
        <w:rPr>
          <w:rFonts w:ascii="Arial" w:hAnsi="Arial" w:cs="Arial"/>
          <w:sz w:val="22"/>
          <w:szCs w:val="22"/>
        </w:rPr>
        <w:t xml:space="preserve">Stockport Community Antibiotic guidelines available on the CCG website: </w:t>
      </w:r>
      <w:hyperlink r:id="rId10" w:history="1">
        <w:r w:rsidRPr="00E54D0A">
          <w:rPr>
            <w:rStyle w:val="Hyperlink"/>
            <w:rFonts w:ascii="Arial" w:hAnsi="Arial" w:cs="Arial"/>
            <w:sz w:val="22"/>
            <w:szCs w:val="22"/>
          </w:rPr>
          <w:t>CCG antibiotic formulary</w:t>
        </w:r>
      </w:hyperlink>
    </w:p>
    <w:p w:rsidR="00E54D0A" w:rsidRDefault="00E54D0A">
      <w:pPr>
        <w:rPr>
          <w:rFonts w:ascii="Arial" w:hAnsi="Arial" w:cs="Arial"/>
          <w:sz w:val="22"/>
          <w:szCs w:val="22"/>
        </w:rPr>
      </w:pPr>
    </w:p>
    <w:p w:rsidR="00E54D0A" w:rsidRDefault="00E54D0A">
      <w:pPr>
        <w:rPr>
          <w:rFonts w:ascii="Arial" w:hAnsi="Arial" w:cs="Arial"/>
          <w:sz w:val="22"/>
          <w:szCs w:val="22"/>
        </w:rPr>
      </w:pPr>
      <w:r>
        <w:rPr>
          <w:rFonts w:ascii="Arial" w:hAnsi="Arial" w:cs="Arial"/>
          <w:sz w:val="22"/>
          <w:szCs w:val="22"/>
        </w:rPr>
        <w:t xml:space="preserve">NICE guidelines and quality standards available at the following link: </w:t>
      </w:r>
      <w:hyperlink r:id="rId11" w:history="1">
        <w:r w:rsidRPr="00E54D0A">
          <w:rPr>
            <w:rStyle w:val="Hyperlink"/>
            <w:rFonts w:ascii="Arial" w:hAnsi="Arial" w:cs="Arial"/>
            <w:sz w:val="22"/>
            <w:szCs w:val="22"/>
          </w:rPr>
          <w:t>NICE antibiotic information</w:t>
        </w:r>
      </w:hyperlink>
    </w:p>
    <w:p w:rsidR="00E54D0A" w:rsidRDefault="00E54D0A">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782D81" w:rsidRDefault="00782D81">
      <w:pPr>
        <w:rPr>
          <w:rFonts w:ascii="Arial" w:hAnsi="Arial" w:cs="Arial"/>
          <w:sz w:val="22"/>
          <w:szCs w:val="22"/>
        </w:rPr>
      </w:pPr>
    </w:p>
    <w:p w:rsidR="001E0138" w:rsidRDefault="001E0138">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pPr>
    </w:p>
    <w:p w:rsidR="00E54D0A" w:rsidRDefault="00E54D0A">
      <w:pPr>
        <w:rPr>
          <w:rFonts w:ascii="Arial" w:hAnsi="Arial" w:cs="Arial"/>
          <w:sz w:val="22"/>
          <w:szCs w:val="22"/>
        </w:rPr>
        <w:sectPr w:rsidR="00E54D0A" w:rsidSect="00E54D0A">
          <w:pgSz w:w="11906" w:h="16838"/>
          <w:pgMar w:top="1440" w:right="1440" w:bottom="1440" w:left="1440" w:header="708" w:footer="708" w:gutter="0"/>
          <w:cols w:space="708"/>
          <w:docGrid w:linePitch="360"/>
        </w:sectPr>
      </w:pPr>
    </w:p>
    <w:p w:rsidR="00700D38" w:rsidRPr="00E54D0A" w:rsidRDefault="00E54D0A">
      <w:pPr>
        <w:rPr>
          <w:rFonts w:ascii="Arial" w:hAnsi="Arial" w:cs="Arial"/>
          <w:b/>
          <w:sz w:val="22"/>
          <w:szCs w:val="22"/>
        </w:rPr>
      </w:pPr>
      <w:r w:rsidRPr="00E54D0A">
        <w:rPr>
          <w:rFonts w:ascii="Arial" w:hAnsi="Arial" w:cs="Arial"/>
          <w:b/>
          <w:sz w:val="22"/>
          <w:szCs w:val="22"/>
        </w:rPr>
        <w:lastRenderedPageBreak/>
        <w:t>DATA COLLECTION SHEET PART A</w:t>
      </w:r>
      <w:r w:rsidR="00700D38">
        <w:rPr>
          <w:rFonts w:ascii="Arial" w:hAnsi="Arial" w:cs="Arial"/>
          <w:b/>
          <w:sz w:val="22"/>
          <w:szCs w:val="22"/>
        </w:rPr>
        <w:tab/>
      </w:r>
      <w:r w:rsidR="00700D38">
        <w:rPr>
          <w:rFonts w:ascii="Arial" w:hAnsi="Arial" w:cs="Arial"/>
          <w:b/>
          <w:sz w:val="22"/>
          <w:szCs w:val="22"/>
        </w:rPr>
        <w:tab/>
      </w:r>
      <w:r w:rsidR="00700D38">
        <w:rPr>
          <w:rFonts w:ascii="Arial" w:hAnsi="Arial" w:cs="Arial"/>
          <w:b/>
          <w:sz w:val="22"/>
          <w:szCs w:val="22"/>
        </w:rPr>
        <w:tab/>
        <w:t xml:space="preserve">Name of Antibiotic: </w:t>
      </w:r>
      <w:r w:rsidR="00700D38">
        <w:rPr>
          <w:rFonts w:ascii="Arial" w:hAnsi="Arial" w:cs="Arial"/>
          <w:b/>
          <w:sz w:val="22"/>
          <w:szCs w:val="22"/>
        </w:rPr>
        <w:tab/>
      </w:r>
      <w:r w:rsidR="00700D38">
        <w:rPr>
          <w:rFonts w:ascii="Arial" w:hAnsi="Arial" w:cs="Arial"/>
          <w:b/>
          <w:sz w:val="22"/>
          <w:szCs w:val="22"/>
        </w:rPr>
        <w:tab/>
      </w:r>
      <w:r w:rsidR="00700D38">
        <w:rPr>
          <w:rFonts w:ascii="Arial" w:hAnsi="Arial" w:cs="Arial"/>
          <w:b/>
          <w:sz w:val="22"/>
          <w:szCs w:val="22"/>
        </w:rPr>
        <w:tab/>
      </w:r>
      <w:r w:rsidR="00700D38">
        <w:rPr>
          <w:rFonts w:ascii="Arial" w:hAnsi="Arial" w:cs="Arial"/>
          <w:b/>
          <w:sz w:val="22"/>
          <w:szCs w:val="22"/>
        </w:rPr>
        <w:tab/>
      </w:r>
      <w:r w:rsidR="00700D38">
        <w:rPr>
          <w:rFonts w:ascii="Arial" w:hAnsi="Arial" w:cs="Arial"/>
          <w:b/>
          <w:sz w:val="22"/>
          <w:szCs w:val="22"/>
        </w:rPr>
        <w:tab/>
        <w:t>Date of audit:</w:t>
      </w:r>
    </w:p>
    <w:p w:rsidR="00E54D0A" w:rsidRDefault="00E54D0A">
      <w:pPr>
        <w:rPr>
          <w:rFonts w:ascii="Arial" w:hAnsi="Arial" w:cs="Arial"/>
          <w:sz w:val="22"/>
          <w:szCs w:val="22"/>
        </w:rPr>
      </w:pPr>
    </w:p>
    <w:tbl>
      <w:tblPr>
        <w:tblStyle w:val="TableGrid"/>
        <w:tblW w:w="0" w:type="auto"/>
        <w:tblLook w:val="04A0" w:firstRow="1" w:lastRow="0" w:firstColumn="1" w:lastColumn="0" w:noHBand="0" w:noVBand="1"/>
      </w:tblPr>
      <w:tblGrid>
        <w:gridCol w:w="1691"/>
        <w:gridCol w:w="917"/>
        <w:gridCol w:w="1408"/>
        <w:gridCol w:w="1292"/>
        <w:gridCol w:w="2631"/>
        <w:gridCol w:w="2693"/>
        <w:gridCol w:w="3542"/>
      </w:tblGrid>
      <w:tr w:rsidR="00700D38" w:rsidTr="00230528">
        <w:tc>
          <w:tcPr>
            <w:tcW w:w="1729" w:type="dxa"/>
          </w:tcPr>
          <w:p w:rsidR="00700D38" w:rsidRPr="00700D38" w:rsidRDefault="00700D38">
            <w:pPr>
              <w:rPr>
                <w:rFonts w:ascii="Arial" w:hAnsi="Arial" w:cs="Arial"/>
                <w:b/>
                <w:sz w:val="22"/>
                <w:szCs w:val="22"/>
              </w:rPr>
            </w:pPr>
            <w:r w:rsidRPr="00700D38">
              <w:rPr>
                <w:rFonts w:ascii="Arial" w:hAnsi="Arial" w:cs="Arial"/>
                <w:b/>
                <w:sz w:val="22"/>
                <w:szCs w:val="22"/>
              </w:rPr>
              <w:t>Patient ID and gender</w:t>
            </w:r>
          </w:p>
        </w:tc>
        <w:tc>
          <w:tcPr>
            <w:tcW w:w="931" w:type="dxa"/>
          </w:tcPr>
          <w:p w:rsidR="00700D38" w:rsidRPr="00700D38" w:rsidRDefault="00700D38">
            <w:pPr>
              <w:rPr>
                <w:rFonts w:ascii="Arial" w:hAnsi="Arial" w:cs="Arial"/>
                <w:b/>
                <w:sz w:val="22"/>
                <w:szCs w:val="22"/>
              </w:rPr>
            </w:pPr>
            <w:r w:rsidRPr="00700D38">
              <w:rPr>
                <w:rFonts w:ascii="Arial" w:hAnsi="Arial" w:cs="Arial"/>
                <w:b/>
                <w:sz w:val="22"/>
                <w:szCs w:val="22"/>
              </w:rPr>
              <w:t>Age</w:t>
            </w:r>
          </w:p>
        </w:tc>
        <w:tc>
          <w:tcPr>
            <w:tcW w:w="1417" w:type="dxa"/>
          </w:tcPr>
          <w:p w:rsidR="00700D38" w:rsidRPr="00700D38" w:rsidRDefault="00700D38">
            <w:pPr>
              <w:rPr>
                <w:rFonts w:ascii="Arial" w:hAnsi="Arial" w:cs="Arial"/>
                <w:b/>
                <w:sz w:val="22"/>
                <w:szCs w:val="22"/>
              </w:rPr>
            </w:pPr>
            <w:r w:rsidRPr="00700D38">
              <w:rPr>
                <w:rFonts w:ascii="Arial" w:hAnsi="Arial" w:cs="Arial"/>
                <w:b/>
                <w:sz w:val="22"/>
                <w:szCs w:val="22"/>
              </w:rPr>
              <w:t>No. of days treatment</w:t>
            </w:r>
          </w:p>
        </w:tc>
        <w:tc>
          <w:tcPr>
            <w:tcW w:w="1276" w:type="dxa"/>
          </w:tcPr>
          <w:p w:rsidR="00700D38" w:rsidRPr="00700D38" w:rsidRDefault="00700D38">
            <w:pPr>
              <w:rPr>
                <w:rFonts w:ascii="Arial" w:hAnsi="Arial" w:cs="Arial"/>
                <w:b/>
                <w:sz w:val="22"/>
                <w:szCs w:val="22"/>
              </w:rPr>
            </w:pPr>
            <w:r w:rsidRPr="00700D38">
              <w:rPr>
                <w:rFonts w:ascii="Arial" w:hAnsi="Arial" w:cs="Arial"/>
                <w:b/>
                <w:sz w:val="22"/>
                <w:szCs w:val="22"/>
              </w:rPr>
              <w:t>Indication recorded? Y/N</w:t>
            </w:r>
            <w:r w:rsidR="0036093E">
              <w:rPr>
                <w:rFonts w:ascii="Arial" w:hAnsi="Arial" w:cs="Arial"/>
                <w:b/>
                <w:sz w:val="22"/>
                <w:szCs w:val="22"/>
              </w:rPr>
              <w:t xml:space="preserve"> and date</w:t>
            </w:r>
          </w:p>
        </w:tc>
        <w:tc>
          <w:tcPr>
            <w:tcW w:w="2693" w:type="dxa"/>
            <w:shd w:val="pct5" w:color="auto" w:fill="auto"/>
          </w:tcPr>
          <w:p w:rsidR="00700D38" w:rsidRPr="00700D38" w:rsidRDefault="00700D38">
            <w:pPr>
              <w:rPr>
                <w:rFonts w:ascii="Arial" w:hAnsi="Arial" w:cs="Arial"/>
                <w:b/>
                <w:sz w:val="22"/>
                <w:szCs w:val="22"/>
              </w:rPr>
            </w:pPr>
            <w:r w:rsidRPr="00700D38">
              <w:rPr>
                <w:rFonts w:ascii="Arial" w:hAnsi="Arial" w:cs="Arial"/>
                <w:b/>
                <w:sz w:val="22"/>
                <w:szCs w:val="22"/>
              </w:rPr>
              <w:t>Formulary indication? Y/N and list indication</w:t>
            </w:r>
          </w:p>
        </w:tc>
        <w:tc>
          <w:tcPr>
            <w:tcW w:w="2732" w:type="dxa"/>
            <w:shd w:val="pct5" w:color="auto" w:fill="auto"/>
          </w:tcPr>
          <w:p w:rsidR="00700D38" w:rsidRPr="00700D38" w:rsidRDefault="00700D38">
            <w:pPr>
              <w:rPr>
                <w:rFonts w:ascii="Arial" w:hAnsi="Arial" w:cs="Arial"/>
                <w:b/>
                <w:sz w:val="22"/>
                <w:szCs w:val="22"/>
              </w:rPr>
            </w:pPr>
            <w:r w:rsidRPr="00700D38">
              <w:rPr>
                <w:rFonts w:ascii="Arial" w:hAnsi="Arial" w:cs="Arial"/>
                <w:b/>
                <w:sz w:val="22"/>
                <w:szCs w:val="22"/>
              </w:rPr>
              <w:t>Other: list here any other relevant information</w:t>
            </w:r>
            <w:r>
              <w:rPr>
                <w:rFonts w:ascii="Arial" w:hAnsi="Arial" w:cs="Arial"/>
                <w:b/>
                <w:sz w:val="22"/>
                <w:szCs w:val="22"/>
              </w:rPr>
              <w:t xml:space="preserve"> such as appropriateness</w:t>
            </w:r>
          </w:p>
        </w:tc>
        <w:tc>
          <w:tcPr>
            <w:tcW w:w="3286" w:type="dxa"/>
            <w:shd w:val="pct5" w:color="auto" w:fill="auto"/>
          </w:tcPr>
          <w:p w:rsidR="00700D38" w:rsidRPr="00700D38" w:rsidRDefault="00700D38">
            <w:pPr>
              <w:rPr>
                <w:rFonts w:ascii="Arial" w:hAnsi="Arial" w:cs="Arial"/>
                <w:b/>
                <w:sz w:val="22"/>
                <w:szCs w:val="22"/>
              </w:rPr>
            </w:pPr>
            <w:r w:rsidRPr="00700D38">
              <w:rPr>
                <w:rFonts w:ascii="Arial" w:hAnsi="Arial" w:cs="Arial"/>
                <w:b/>
                <w:sz w:val="22"/>
                <w:szCs w:val="22"/>
              </w:rPr>
              <w:t>Recommendations/suggestions</w:t>
            </w:r>
          </w:p>
        </w:tc>
      </w:tr>
      <w:tr w:rsidR="00700D38" w:rsidTr="00230528">
        <w:tc>
          <w:tcPr>
            <w:tcW w:w="1729" w:type="dxa"/>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 xml:space="preserve"> Fred Smith</w:t>
            </w:r>
          </w:p>
        </w:tc>
        <w:tc>
          <w:tcPr>
            <w:tcW w:w="931" w:type="dxa"/>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73</w:t>
            </w:r>
          </w:p>
        </w:tc>
        <w:tc>
          <w:tcPr>
            <w:tcW w:w="1417" w:type="dxa"/>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5</w:t>
            </w:r>
          </w:p>
          <w:p w:rsidR="00700D38" w:rsidRPr="00230528" w:rsidRDefault="00700D38">
            <w:pPr>
              <w:rPr>
                <w:rFonts w:ascii="Arial" w:hAnsi="Arial" w:cs="Arial"/>
                <w:i/>
                <w:color w:val="BFBFBF" w:themeColor="background1" w:themeShade="BF"/>
                <w:sz w:val="22"/>
                <w:szCs w:val="22"/>
              </w:rPr>
            </w:pPr>
          </w:p>
        </w:tc>
        <w:tc>
          <w:tcPr>
            <w:tcW w:w="1276" w:type="dxa"/>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Y</w:t>
            </w:r>
          </w:p>
        </w:tc>
        <w:tc>
          <w:tcPr>
            <w:tcW w:w="2693" w:type="dxa"/>
            <w:shd w:val="pct5" w:color="auto" w:fill="auto"/>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Y lower respiratory tract infection</w:t>
            </w:r>
          </w:p>
        </w:tc>
        <w:tc>
          <w:tcPr>
            <w:tcW w:w="2732" w:type="dxa"/>
            <w:shd w:val="pct5" w:color="auto" w:fill="auto"/>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No other risks. Patient demand</w:t>
            </w:r>
          </w:p>
        </w:tc>
        <w:tc>
          <w:tcPr>
            <w:tcW w:w="3286" w:type="dxa"/>
            <w:shd w:val="pct5" w:color="auto" w:fill="auto"/>
          </w:tcPr>
          <w:p w:rsidR="00700D38" w:rsidRPr="00230528" w:rsidRDefault="00700D38">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Could have issued delayed Rx with advice</w:t>
            </w: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pPr>
              <w:rPr>
                <w:rFonts w:ascii="Arial" w:hAnsi="Arial" w:cs="Arial"/>
                <w:sz w:val="22"/>
                <w:szCs w:val="22"/>
              </w:rPr>
            </w:pPr>
          </w:p>
        </w:tc>
        <w:tc>
          <w:tcPr>
            <w:tcW w:w="931" w:type="dxa"/>
          </w:tcPr>
          <w:p w:rsidR="00700D38" w:rsidRDefault="00700D38">
            <w:pPr>
              <w:rPr>
                <w:rFonts w:ascii="Arial" w:hAnsi="Arial" w:cs="Arial"/>
                <w:sz w:val="22"/>
                <w:szCs w:val="22"/>
              </w:rPr>
            </w:pPr>
          </w:p>
        </w:tc>
        <w:tc>
          <w:tcPr>
            <w:tcW w:w="1417" w:type="dxa"/>
          </w:tcPr>
          <w:p w:rsidR="00700D38" w:rsidRDefault="00700D38">
            <w:pPr>
              <w:rPr>
                <w:rFonts w:ascii="Arial" w:hAnsi="Arial" w:cs="Arial"/>
                <w:sz w:val="22"/>
                <w:szCs w:val="22"/>
              </w:rPr>
            </w:pPr>
          </w:p>
          <w:p w:rsidR="00700D38" w:rsidRDefault="00700D38">
            <w:pPr>
              <w:rPr>
                <w:rFonts w:ascii="Arial" w:hAnsi="Arial" w:cs="Arial"/>
                <w:sz w:val="22"/>
                <w:szCs w:val="22"/>
              </w:rPr>
            </w:pPr>
          </w:p>
        </w:tc>
        <w:tc>
          <w:tcPr>
            <w:tcW w:w="1276" w:type="dxa"/>
          </w:tcPr>
          <w:p w:rsidR="00700D38" w:rsidRDefault="00700D38">
            <w:pPr>
              <w:rPr>
                <w:rFonts w:ascii="Arial" w:hAnsi="Arial" w:cs="Arial"/>
                <w:sz w:val="22"/>
                <w:szCs w:val="22"/>
              </w:rPr>
            </w:pPr>
          </w:p>
        </w:tc>
        <w:tc>
          <w:tcPr>
            <w:tcW w:w="2693" w:type="dxa"/>
            <w:shd w:val="pct5" w:color="auto" w:fill="auto"/>
          </w:tcPr>
          <w:p w:rsidR="00700D38" w:rsidRDefault="00700D38">
            <w:pPr>
              <w:rPr>
                <w:rFonts w:ascii="Arial" w:hAnsi="Arial" w:cs="Arial"/>
                <w:sz w:val="22"/>
                <w:szCs w:val="22"/>
              </w:rPr>
            </w:pPr>
          </w:p>
        </w:tc>
        <w:tc>
          <w:tcPr>
            <w:tcW w:w="2732" w:type="dxa"/>
            <w:shd w:val="pct5" w:color="auto" w:fill="auto"/>
          </w:tcPr>
          <w:p w:rsidR="00700D38" w:rsidRDefault="00700D38">
            <w:pPr>
              <w:rPr>
                <w:rFonts w:ascii="Arial" w:hAnsi="Arial" w:cs="Arial"/>
                <w:sz w:val="22"/>
                <w:szCs w:val="22"/>
              </w:rPr>
            </w:pPr>
          </w:p>
        </w:tc>
        <w:tc>
          <w:tcPr>
            <w:tcW w:w="3286" w:type="dxa"/>
            <w:shd w:val="pct5" w:color="auto" w:fill="auto"/>
          </w:tcPr>
          <w:p w:rsidR="00700D38" w:rsidRDefault="00700D38">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r w:rsidR="00700D38" w:rsidTr="00230528">
        <w:tc>
          <w:tcPr>
            <w:tcW w:w="1729" w:type="dxa"/>
          </w:tcPr>
          <w:p w:rsidR="00700D38" w:rsidRDefault="00700D38" w:rsidP="00D876D5">
            <w:pPr>
              <w:rPr>
                <w:rFonts w:ascii="Arial" w:hAnsi="Arial" w:cs="Arial"/>
                <w:sz w:val="22"/>
                <w:szCs w:val="22"/>
              </w:rPr>
            </w:pPr>
          </w:p>
        </w:tc>
        <w:tc>
          <w:tcPr>
            <w:tcW w:w="931" w:type="dxa"/>
          </w:tcPr>
          <w:p w:rsidR="00700D38" w:rsidRDefault="00700D38" w:rsidP="00D876D5">
            <w:pPr>
              <w:rPr>
                <w:rFonts w:ascii="Arial" w:hAnsi="Arial" w:cs="Arial"/>
                <w:sz w:val="22"/>
                <w:szCs w:val="22"/>
              </w:rPr>
            </w:pPr>
          </w:p>
        </w:tc>
        <w:tc>
          <w:tcPr>
            <w:tcW w:w="1417"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76" w:type="dxa"/>
          </w:tcPr>
          <w:p w:rsidR="00700D38" w:rsidRDefault="00700D38" w:rsidP="00D876D5">
            <w:pPr>
              <w:rPr>
                <w:rFonts w:ascii="Arial" w:hAnsi="Arial" w:cs="Arial"/>
                <w:sz w:val="22"/>
                <w:szCs w:val="22"/>
              </w:rPr>
            </w:pPr>
          </w:p>
        </w:tc>
        <w:tc>
          <w:tcPr>
            <w:tcW w:w="2693" w:type="dxa"/>
            <w:shd w:val="pct5" w:color="auto" w:fill="auto"/>
          </w:tcPr>
          <w:p w:rsidR="00700D38" w:rsidRDefault="00700D38" w:rsidP="00D876D5">
            <w:pPr>
              <w:rPr>
                <w:rFonts w:ascii="Arial" w:hAnsi="Arial" w:cs="Arial"/>
                <w:sz w:val="22"/>
                <w:szCs w:val="22"/>
              </w:rPr>
            </w:pPr>
          </w:p>
        </w:tc>
        <w:tc>
          <w:tcPr>
            <w:tcW w:w="2732" w:type="dxa"/>
            <w:shd w:val="pct5" w:color="auto" w:fill="auto"/>
          </w:tcPr>
          <w:p w:rsidR="00700D38" w:rsidRDefault="00700D38" w:rsidP="00D876D5">
            <w:pPr>
              <w:rPr>
                <w:rFonts w:ascii="Arial" w:hAnsi="Arial" w:cs="Arial"/>
                <w:sz w:val="22"/>
                <w:szCs w:val="22"/>
              </w:rPr>
            </w:pPr>
          </w:p>
        </w:tc>
        <w:tc>
          <w:tcPr>
            <w:tcW w:w="3286" w:type="dxa"/>
            <w:shd w:val="pct5" w:color="auto" w:fill="auto"/>
          </w:tcPr>
          <w:p w:rsidR="00700D38" w:rsidRDefault="00700D38" w:rsidP="00D876D5">
            <w:pPr>
              <w:rPr>
                <w:rFonts w:ascii="Arial" w:hAnsi="Arial" w:cs="Arial"/>
                <w:sz w:val="22"/>
                <w:szCs w:val="22"/>
              </w:rPr>
            </w:pPr>
          </w:p>
        </w:tc>
      </w:tr>
    </w:tbl>
    <w:p w:rsidR="00700D38" w:rsidRDefault="00606689">
      <w:pPr>
        <w:rPr>
          <w:rFonts w:ascii="Arial" w:hAnsi="Arial" w:cs="Arial"/>
          <w:sz w:val="22"/>
          <w:szCs w:val="22"/>
        </w:rPr>
      </w:pPr>
      <w:r>
        <w:rPr>
          <w:rFonts w:ascii="Arial" w:hAnsi="Arial" w:cs="Arial"/>
          <w:sz w:val="22"/>
          <w:szCs w:val="22"/>
        </w:rPr>
        <w:t>Shaded areas to be completed by the practice pharmacist</w:t>
      </w:r>
    </w:p>
    <w:p w:rsidR="00700D38" w:rsidRPr="00E54D0A" w:rsidRDefault="00700D38" w:rsidP="00700D38">
      <w:pPr>
        <w:rPr>
          <w:rFonts w:ascii="Arial" w:hAnsi="Arial" w:cs="Arial"/>
          <w:b/>
          <w:sz w:val="22"/>
          <w:szCs w:val="22"/>
        </w:rPr>
      </w:pPr>
      <w:r>
        <w:rPr>
          <w:rFonts w:ascii="Arial" w:hAnsi="Arial" w:cs="Arial"/>
          <w:b/>
          <w:sz w:val="22"/>
          <w:szCs w:val="22"/>
        </w:rPr>
        <w:lastRenderedPageBreak/>
        <w:t>DATA COLLECTION SHEET B: Co-amoxiclav, quinolones and cephlasporins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 of audit:</w:t>
      </w:r>
    </w:p>
    <w:p w:rsidR="00700D38" w:rsidRDefault="00700D38" w:rsidP="00700D38">
      <w:pPr>
        <w:rPr>
          <w:rFonts w:ascii="Arial" w:hAnsi="Arial" w:cs="Arial"/>
          <w:sz w:val="22"/>
          <w:szCs w:val="22"/>
        </w:rPr>
      </w:pPr>
    </w:p>
    <w:tbl>
      <w:tblPr>
        <w:tblStyle w:val="TableGrid"/>
        <w:tblW w:w="0" w:type="auto"/>
        <w:tblLook w:val="04A0" w:firstRow="1" w:lastRow="0" w:firstColumn="1" w:lastColumn="0" w:noHBand="0" w:noVBand="1"/>
      </w:tblPr>
      <w:tblGrid>
        <w:gridCol w:w="1673"/>
        <w:gridCol w:w="910"/>
        <w:gridCol w:w="1488"/>
        <w:gridCol w:w="1292"/>
        <w:gridCol w:w="1737"/>
        <w:gridCol w:w="2789"/>
        <w:gridCol w:w="4285"/>
      </w:tblGrid>
      <w:tr w:rsidR="00700D38" w:rsidTr="00230528">
        <w:tc>
          <w:tcPr>
            <w:tcW w:w="1673" w:type="dxa"/>
          </w:tcPr>
          <w:p w:rsidR="00700D38" w:rsidRPr="00700D38" w:rsidRDefault="00700D38" w:rsidP="00D876D5">
            <w:pPr>
              <w:rPr>
                <w:rFonts w:ascii="Arial" w:hAnsi="Arial" w:cs="Arial"/>
                <w:b/>
                <w:sz w:val="22"/>
                <w:szCs w:val="22"/>
              </w:rPr>
            </w:pPr>
            <w:r w:rsidRPr="00700D38">
              <w:rPr>
                <w:rFonts w:ascii="Arial" w:hAnsi="Arial" w:cs="Arial"/>
                <w:b/>
                <w:sz w:val="22"/>
                <w:szCs w:val="22"/>
              </w:rPr>
              <w:t>Patient ID and gender</w:t>
            </w:r>
          </w:p>
        </w:tc>
        <w:tc>
          <w:tcPr>
            <w:tcW w:w="910" w:type="dxa"/>
          </w:tcPr>
          <w:p w:rsidR="00700D38" w:rsidRPr="00700D38" w:rsidRDefault="00700D38" w:rsidP="00D876D5">
            <w:pPr>
              <w:rPr>
                <w:rFonts w:ascii="Arial" w:hAnsi="Arial" w:cs="Arial"/>
                <w:b/>
                <w:sz w:val="22"/>
                <w:szCs w:val="22"/>
              </w:rPr>
            </w:pPr>
            <w:r w:rsidRPr="00700D38">
              <w:rPr>
                <w:rFonts w:ascii="Arial" w:hAnsi="Arial" w:cs="Arial"/>
                <w:b/>
                <w:sz w:val="22"/>
                <w:szCs w:val="22"/>
              </w:rPr>
              <w:t>Age</w:t>
            </w:r>
          </w:p>
        </w:tc>
        <w:tc>
          <w:tcPr>
            <w:tcW w:w="1488" w:type="dxa"/>
          </w:tcPr>
          <w:p w:rsidR="00700D38" w:rsidRPr="00700D38" w:rsidRDefault="00700D38" w:rsidP="00D876D5">
            <w:pPr>
              <w:rPr>
                <w:rFonts w:ascii="Arial" w:hAnsi="Arial" w:cs="Arial"/>
                <w:b/>
                <w:sz w:val="22"/>
                <w:szCs w:val="22"/>
              </w:rPr>
            </w:pPr>
            <w:r>
              <w:rPr>
                <w:rFonts w:ascii="Arial" w:hAnsi="Arial" w:cs="Arial"/>
                <w:b/>
                <w:sz w:val="22"/>
                <w:szCs w:val="22"/>
              </w:rPr>
              <w:t>Name of antibiotic and n</w:t>
            </w:r>
            <w:r w:rsidRPr="00700D38">
              <w:rPr>
                <w:rFonts w:ascii="Arial" w:hAnsi="Arial" w:cs="Arial"/>
                <w:b/>
                <w:sz w:val="22"/>
                <w:szCs w:val="22"/>
              </w:rPr>
              <w:t>o. of days treatment</w:t>
            </w:r>
          </w:p>
        </w:tc>
        <w:tc>
          <w:tcPr>
            <w:tcW w:w="1292" w:type="dxa"/>
          </w:tcPr>
          <w:p w:rsidR="00700D38" w:rsidRPr="00700D38" w:rsidRDefault="00700D38" w:rsidP="00D876D5">
            <w:pPr>
              <w:rPr>
                <w:rFonts w:ascii="Arial" w:hAnsi="Arial" w:cs="Arial"/>
                <w:b/>
                <w:sz w:val="22"/>
                <w:szCs w:val="22"/>
              </w:rPr>
            </w:pPr>
            <w:r w:rsidRPr="00700D38">
              <w:rPr>
                <w:rFonts w:ascii="Arial" w:hAnsi="Arial" w:cs="Arial"/>
                <w:b/>
                <w:sz w:val="22"/>
                <w:szCs w:val="22"/>
              </w:rPr>
              <w:t>Indication recorded? Y/N</w:t>
            </w:r>
          </w:p>
        </w:tc>
        <w:tc>
          <w:tcPr>
            <w:tcW w:w="1737" w:type="dxa"/>
            <w:shd w:val="pct5" w:color="auto" w:fill="auto"/>
          </w:tcPr>
          <w:p w:rsidR="00700D38" w:rsidRPr="00700D38" w:rsidRDefault="00700D38" w:rsidP="00D876D5">
            <w:pPr>
              <w:rPr>
                <w:rFonts w:ascii="Arial" w:hAnsi="Arial" w:cs="Arial"/>
                <w:b/>
                <w:sz w:val="22"/>
                <w:szCs w:val="22"/>
              </w:rPr>
            </w:pPr>
            <w:r w:rsidRPr="00700D38">
              <w:rPr>
                <w:rFonts w:ascii="Arial" w:hAnsi="Arial" w:cs="Arial"/>
                <w:b/>
                <w:sz w:val="22"/>
                <w:szCs w:val="22"/>
              </w:rPr>
              <w:t>Formulary indication? Y/N and list indication</w:t>
            </w:r>
          </w:p>
        </w:tc>
        <w:tc>
          <w:tcPr>
            <w:tcW w:w="2789" w:type="dxa"/>
            <w:shd w:val="pct5" w:color="auto" w:fill="auto"/>
          </w:tcPr>
          <w:p w:rsidR="00700D38" w:rsidRPr="00700D38" w:rsidRDefault="00700D38" w:rsidP="00D876D5">
            <w:pPr>
              <w:rPr>
                <w:rFonts w:ascii="Arial" w:hAnsi="Arial" w:cs="Arial"/>
                <w:b/>
                <w:sz w:val="22"/>
                <w:szCs w:val="22"/>
              </w:rPr>
            </w:pPr>
            <w:r w:rsidRPr="00700D38">
              <w:rPr>
                <w:rFonts w:ascii="Arial" w:hAnsi="Arial" w:cs="Arial"/>
                <w:b/>
                <w:sz w:val="22"/>
                <w:szCs w:val="22"/>
              </w:rPr>
              <w:t>Other: list here any other relevant information</w:t>
            </w:r>
            <w:r>
              <w:rPr>
                <w:rFonts w:ascii="Arial" w:hAnsi="Arial" w:cs="Arial"/>
                <w:b/>
                <w:sz w:val="22"/>
                <w:szCs w:val="22"/>
              </w:rPr>
              <w:t xml:space="preserve"> such as recommended by microbiology</w:t>
            </w:r>
          </w:p>
        </w:tc>
        <w:tc>
          <w:tcPr>
            <w:tcW w:w="4285" w:type="dxa"/>
            <w:shd w:val="pct5" w:color="auto" w:fill="auto"/>
          </w:tcPr>
          <w:p w:rsidR="00700D38" w:rsidRPr="00700D38" w:rsidRDefault="00700D38" w:rsidP="00D876D5">
            <w:pPr>
              <w:rPr>
                <w:rFonts w:ascii="Arial" w:hAnsi="Arial" w:cs="Arial"/>
                <w:b/>
                <w:sz w:val="22"/>
                <w:szCs w:val="22"/>
              </w:rPr>
            </w:pPr>
            <w:r w:rsidRPr="00700D38">
              <w:rPr>
                <w:rFonts w:ascii="Arial" w:hAnsi="Arial" w:cs="Arial"/>
                <w:b/>
                <w:sz w:val="22"/>
                <w:szCs w:val="22"/>
              </w:rPr>
              <w:t>Recommendations/suggestions</w:t>
            </w:r>
          </w:p>
        </w:tc>
      </w:tr>
      <w:tr w:rsidR="00700D38" w:rsidTr="00230528">
        <w:tc>
          <w:tcPr>
            <w:tcW w:w="1673" w:type="dxa"/>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 xml:space="preserve"> Fred Smith</w:t>
            </w:r>
          </w:p>
        </w:tc>
        <w:tc>
          <w:tcPr>
            <w:tcW w:w="910" w:type="dxa"/>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60</w:t>
            </w:r>
          </w:p>
        </w:tc>
        <w:tc>
          <w:tcPr>
            <w:tcW w:w="1488" w:type="dxa"/>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 xml:space="preserve">Ciprofloxacin 500 mg </w:t>
            </w:r>
          </w:p>
          <w:p w:rsidR="00700D38" w:rsidRPr="00230528" w:rsidRDefault="00700D38" w:rsidP="00D876D5">
            <w:pPr>
              <w:rPr>
                <w:rFonts w:ascii="Arial" w:hAnsi="Arial" w:cs="Arial"/>
                <w:i/>
                <w:color w:val="BFBFBF" w:themeColor="background1" w:themeShade="BF"/>
                <w:sz w:val="22"/>
                <w:szCs w:val="22"/>
              </w:rPr>
            </w:pPr>
          </w:p>
        </w:tc>
        <w:tc>
          <w:tcPr>
            <w:tcW w:w="1292" w:type="dxa"/>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Y</w:t>
            </w:r>
          </w:p>
        </w:tc>
        <w:tc>
          <w:tcPr>
            <w:tcW w:w="1737" w:type="dxa"/>
            <w:shd w:val="pct5" w:color="auto" w:fill="auto"/>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N lower respiratory tract infection</w:t>
            </w:r>
          </w:p>
        </w:tc>
        <w:tc>
          <w:tcPr>
            <w:tcW w:w="2789" w:type="dxa"/>
            <w:shd w:val="pct5" w:color="auto" w:fill="auto"/>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No other risks, Friday afternoon, going on hols</w:t>
            </w:r>
          </w:p>
        </w:tc>
        <w:tc>
          <w:tcPr>
            <w:tcW w:w="4285" w:type="dxa"/>
            <w:shd w:val="pct5" w:color="auto" w:fill="auto"/>
          </w:tcPr>
          <w:p w:rsidR="00700D38" w:rsidRPr="00230528" w:rsidRDefault="00700D38" w:rsidP="00D876D5">
            <w:pPr>
              <w:rPr>
                <w:rFonts w:ascii="Arial" w:hAnsi="Arial" w:cs="Arial"/>
                <w:i/>
                <w:color w:val="BFBFBF" w:themeColor="background1" w:themeShade="BF"/>
                <w:sz w:val="22"/>
                <w:szCs w:val="22"/>
              </w:rPr>
            </w:pPr>
            <w:r w:rsidRPr="00230528">
              <w:rPr>
                <w:rFonts w:ascii="Arial" w:hAnsi="Arial" w:cs="Arial"/>
                <w:i/>
                <w:color w:val="BFBFBF" w:themeColor="background1" w:themeShade="BF"/>
                <w:sz w:val="22"/>
                <w:szCs w:val="22"/>
              </w:rPr>
              <w:t>Should have tried Amoxicillin 500mg or Doxycycline</w:t>
            </w:r>
            <w:r w:rsidR="007276BA" w:rsidRPr="00230528">
              <w:rPr>
                <w:rFonts w:ascii="Arial" w:hAnsi="Arial" w:cs="Arial"/>
                <w:i/>
                <w:color w:val="BFBFBF" w:themeColor="background1" w:themeShade="BF"/>
                <w:sz w:val="22"/>
                <w:szCs w:val="22"/>
              </w:rPr>
              <w:t xml:space="preserve"> 1st</w:t>
            </w: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r w:rsidR="00700D38" w:rsidTr="00230528">
        <w:tc>
          <w:tcPr>
            <w:tcW w:w="1673" w:type="dxa"/>
          </w:tcPr>
          <w:p w:rsidR="00700D38" w:rsidRDefault="00700D38" w:rsidP="00D876D5">
            <w:pPr>
              <w:rPr>
                <w:rFonts w:ascii="Arial" w:hAnsi="Arial" w:cs="Arial"/>
                <w:sz w:val="22"/>
                <w:szCs w:val="22"/>
              </w:rPr>
            </w:pPr>
          </w:p>
        </w:tc>
        <w:tc>
          <w:tcPr>
            <w:tcW w:w="910" w:type="dxa"/>
          </w:tcPr>
          <w:p w:rsidR="00700D38" w:rsidRDefault="00700D38" w:rsidP="00D876D5">
            <w:pPr>
              <w:rPr>
                <w:rFonts w:ascii="Arial" w:hAnsi="Arial" w:cs="Arial"/>
                <w:sz w:val="22"/>
                <w:szCs w:val="22"/>
              </w:rPr>
            </w:pPr>
          </w:p>
        </w:tc>
        <w:tc>
          <w:tcPr>
            <w:tcW w:w="1488" w:type="dxa"/>
          </w:tcPr>
          <w:p w:rsidR="00700D38" w:rsidRDefault="00700D38" w:rsidP="00D876D5">
            <w:pPr>
              <w:rPr>
                <w:rFonts w:ascii="Arial" w:hAnsi="Arial" w:cs="Arial"/>
                <w:sz w:val="22"/>
                <w:szCs w:val="22"/>
              </w:rPr>
            </w:pPr>
          </w:p>
          <w:p w:rsidR="00700D38" w:rsidRDefault="00700D38" w:rsidP="00D876D5">
            <w:pPr>
              <w:rPr>
                <w:rFonts w:ascii="Arial" w:hAnsi="Arial" w:cs="Arial"/>
                <w:sz w:val="22"/>
                <w:szCs w:val="22"/>
              </w:rPr>
            </w:pPr>
          </w:p>
        </w:tc>
        <w:tc>
          <w:tcPr>
            <w:tcW w:w="1292" w:type="dxa"/>
          </w:tcPr>
          <w:p w:rsidR="00700D38" w:rsidRDefault="00700D38" w:rsidP="00D876D5">
            <w:pPr>
              <w:rPr>
                <w:rFonts w:ascii="Arial" w:hAnsi="Arial" w:cs="Arial"/>
                <w:sz w:val="22"/>
                <w:szCs w:val="22"/>
              </w:rPr>
            </w:pPr>
          </w:p>
        </w:tc>
        <w:tc>
          <w:tcPr>
            <w:tcW w:w="1737" w:type="dxa"/>
            <w:shd w:val="pct5" w:color="auto" w:fill="auto"/>
          </w:tcPr>
          <w:p w:rsidR="00700D38" w:rsidRDefault="00700D38" w:rsidP="00D876D5">
            <w:pPr>
              <w:rPr>
                <w:rFonts w:ascii="Arial" w:hAnsi="Arial" w:cs="Arial"/>
                <w:sz w:val="22"/>
                <w:szCs w:val="22"/>
              </w:rPr>
            </w:pPr>
          </w:p>
        </w:tc>
        <w:tc>
          <w:tcPr>
            <w:tcW w:w="2789" w:type="dxa"/>
            <w:shd w:val="pct5" w:color="auto" w:fill="auto"/>
          </w:tcPr>
          <w:p w:rsidR="00700D38" w:rsidRDefault="00700D38" w:rsidP="00D876D5">
            <w:pPr>
              <w:rPr>
                <w:rFonts w:ascii="Arial" w:hAnsi="Arial" w:cs="Arial"/>
                <w:sz w:val="22"/>
                <w:szCs w:val="22"/>
              </w:rPr>
            </w:pPr>
          </w:p>
        </w:tc>
        <w:tc>
          <w:tcPr>
            <w:tcW w:w="4285" w:type="dxa"/>
            <w:shd w:val="pct5" w:color="auto" w:fill="auto"/>
          </w:tcPr>
          <w:p w:rsidR="00700D38" w:rsidRDefault="00700D38" w:rsidP="00D876D5">
            <w:pPr>
              <w:rPr>
                <w:rFonts w:ascii="Arial" w:hAnsi="Arial" w:cs="Arial"/>
                <w:sz w:val="22"/>
                <w:szCs w:val="22"/>
              </w:rPr>
            </w:pPr>
          </w:p>
        </w:tc>
      </w:tr>
    </w:tbl>
    <w:p w:rsidR="00606689" w:rsidRDefault="00606689" w:rsidP="00606689">
      <w:pPr>
        <w:rPr>
          <w:rFonts w:ascii="Arial" w:hAnsi="Arial" w:cs="Arial"/>
          <w:sz w:val="22"/>
          <w:szCs w:val="22"/>
        </w:rPr>
      </w:pPr>
      <w:r>
        <w:rPr>
          <w:rFonts w:ascii="Arial" w:hAnsi="Arial" w:cs="Arial"/>
          <w:sz w:val="22"/>
          <w:szCs w:val="22"/>
        </w:rPr>
        <w:t>Shaded areas to be completed by the practice pharmacist</w:t>
      </w:r>
    </w:p>
    <w:p w:rsidR="00700D38" w:rsidRDefault="00700D38">
      <w:pPr>
        <w:rPr>
          <w:rFonts w:ascii="Arial" w:hAnsi="Arial" w:cs="Arial"/>
          <w:sz w:val="22"/>
          <w:szCs w:val="22"/>
        </w:rPr>
        <w:sectPr w:rsidR="00700D38" w:rsidSect="00E54D0A">
          <w:pgSz w:w="16838" w:h="11906" w:orient="landscape"/>
          <w:pgMar w:top="1440" w:right="1440" w:bottom="1440" w:left="1440" w:header="708" w:footer="708" w:gutter="0"/>
          <w:cols w:space="708"/>
          <w:docGrid w:linePitch="360"/>
        </w:sectPr>
      </w:pPr>
    </w:p>
    <w:p w:rsidR="001E0138" w:rsidRPr="008B2C55" w:rsidRDefault="00135C2E" w:rsidP="00F619BA">
      <w:pPr>
        <w:spacing w:after="120"/>
        <w:ind w:left="-425" w:right="-591"/>
        <w:rPr>
          <w:b/>
          <w:sz w:val="28"/>
          <w:szCs w:val="28"/>
        </w:rPr>
      </w:pPr>
      <w:r>
        <w:rPr>
          <w:b/>
          <w:noProof/>
          <w:sz w:val="28"/>
          <w:szCs w:val="28"/>
        </w:rPr>
        <w:lastRenderedPageBreak/>
        <w:pict>
          <v:roundrect id="_x0000_s1044" style="position:absolute;left:0;text-align:left;margin-left:693.05pt;margin-top:3.3pt;width:17.95pt;height:20.9pt;z-index:251677696;visibility:visible" arcsize="10923f">
            <v:textbox style="mso-next-textbox:#_x0000_s1044">
              <w:txbxContent>
                <w:p w:rsidR="001E0138" w:rsidRDefault="001E0138" w:rsidP="001E26F5"/>
              </w:txbxContent>
            </v:textbox>
          </v:round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607.3pt;margin-top:-54.7pt;width:48.2pt;height:47.6pt;z-index:-251632640" wrapcoords="-338 0 -338 21257 21600 21257 21600 0 -338 0">
            <v:imagedata r:id="rId12" o:title=""/>
            <w10:wrap type="tight"/>
          </v:shape>
        </w:pict>
      </w:r>
      <w:r>
        <w:rPr>
          <w:noProof/>
          <w:color w:val="404040"/>
          <w:sz w:val="20"/>
          <w:szCs w:val="20"/>
        </w:rPr>
        <w:pict>
          <v:shape id="Picture 41" o:spid="_x0000_s1035" type="#_x0000_t75" alt="phe logo.jpg" style="position:absolute;left:0;text-align:left;margin-left:-27.5pt;margin-top:-52.7pt;width:72.6pt;height:45.6pt;z-index:251668480;visibility:visible" o:preferrelative="f">
            <v:imagedata r:id="rId13" o:title=""/>
          </v:shape>
        </w:pict>
      </w:r>
      <w:r>
        <w:rPr>
          <w:b/>
          <w:noProof/>
          <w:sz w:val="28"/>
          <w:szCs w:val="28"/>
        </w:rPr>
        <w:pict>
          <v:roundrect id="_x0000_s1042" style="position:absolute;left:0;text-align:left;margin-left:65pt;margin-top:3.3pt;width:290.5pt;height:20.9pt;z-index:251675648" arcsize="10923f">
            <v:textbox style="mso-next-textbox:#_x0000_s1042">
              <w:txbxContent>
                <w:p w:rsidR="001E0138" w:rsidRDefault="001E0138" w:rsidP="0091718D"/>
              </w:txbxContent>
            </v:textbox>
          </v:roundrect>
        </w:pict>
      </w:r>
      <w:r>
        <w:rPr>
          <w:noProof/>
          <w:sz w:val="28"/>
          <w:szCs w:val="28"/>
          <w:lang w:val="en-US"/>
        </w:rPr>
        <w:pict>
          <v:rect id="Rectangle 14" o:spid="_x0000_s1027" style="position:absolute;left:0;text-align:left;margin-left:-27.5pt;margin-top:-3.2pt;width:754.25pt;height:36.5pt;z-index:-251656192;visibility:visible" fillcolor="#e1f0d8" strokecolor="#243f60" strokeweight="3pt">
            <v:textbox style="mso-next-textbox:#Rectangle 14">
              <w:txbxContent>
                <w:p w:rsidR="001E0138" w:rsidRPr="003E2066" w:rsidRDefault="001E0138">
                  <w:pPr>
                    <w:rPr>
                      <w:color w:val="244061"/>
                    </w:rPr>
                  </w:pPr>
                </w:p>
              </w:txbxContent>
            </v:textbox>
          </v:rect>
        </w:pict>
      </w:r>
      <w:r w:rsidR="001E0138" w:rsidRPr="008B2C55">
        <w:rPr>
          <w:b/>
          <w:sz w:val="28"/>
          <w:szCs w:val="28"/>
        </w:rPr>
        <w:t>Patient Name</w:t>
      </w:r>
      <w:r w:rsidR="001E0138">
        <w:rPr>
          <w:b/>
          <w:sz w:val="28"/>
          <w:szCs w:val="28"/>
        </w:rPr>
        <w:tab/>
      </w:r>
      <w:r w:rsidR="001E0138">
        <w:rPr>
          <w:b/>
          <w:sz w:val="28"/>
          <w:szCs w:val="28"/>
        </w:rPr>
        <w:tab/>
      </w:r>
      <w:r w:rsidR="001E0138">
        <w:rPr>
          <w:b/>
          <w:sz w:val="28"/>
          <w:szCs w:val="28"/>
        </w:rPr>
        <w:tab/>
      </w:r>
      <w:r w:rsidR="001E0138">
        <w:rPr>
          <w:b/>
          <w:sz w:val="28"/>
          <w:szCs w:val="28"/>
        </w:rPr>
        <w:tab/>
      </w:r>
      <w:r w:rsidR="001E0138">
        <w:rPr>
          <w:b/>
          <w:sz w:val="28"/>
          <w:szCs w:val="28"/>
        </w:rPr>
        <w:tab/>
      </w:r>
      <w:r w:rsidR="001E0138">
        <w:rPr>
          <w:b/>
          <w:sz w:val="28"/>
          <w:szCs w:val="28"/>
        </w:rPr>
        <w:tab/>
      </w:r>
      <w:r w:rsidR="001E0138">
        <w:rPr>
          <w:b/>
          <w:sz w:val="28"/>
          <w:szCs w:val="28"/>
        </w:rPr>
        <w:tab/>
      </w:r>
      <w:r w:rsidR="001E0138">
        <w:rPr>
          <w:b/>
          <w:sz w:val="28"/>
          <w:szCs w:val="28"/>
        </w:rPr>
        <w:tab/>
      </w:r>
      <w:r w:rsidR="001E0138">
        <w:rPr>
          <w:b/>
          <w:sz w:val="28"/>
          <w:szCs w:val="28"/>
        </w:rPr>
        <w:tab/>
      </w:r>
      <w:r w:rsidR="001E0138" w:rsidRPr="008B2C55">
        <w:rPr>
          <w:b/>
          <w:sz w:val="28"/>
          <w:szCs w:val="28"/>
        </w:rPr>
        <w:t xml:space="preserve">Your doctor </w:t>
      </w:r>
      <w:r w:rsidR="001E0138">
        <w:rPr>
          <w:b/>
          <w:sz w:val="28"/>
          <w:szCs w:val="28"/>
        </w:rPr>
        <w:t xml:space="preserve">or nurse </w:t>
      </w:r>
      <w:r w:rsidR="001E0138" w:rsidRPr="008B2C55">
        <w:rPr>
          <w:b/>
          <w:sz w:val="28"/>
          <w:szCs w:val="28"/>
        </w:rPr>
        <w:t xml:space="preserve">recommends that you self-care                  </w:t>
      </w:r>
    </w:p>
    <w:p w:rsidR="001E0138" w:rsidRDefault="001E0138" w:rsidP="00F619BA">
      <w:pPr>
        <w:spacing w:after="120"/>
        <w:ind w:right="-591"/>
        <w:rPr>
          <w:b/>
          <w:sz w:val="2"/>
          <w:szCs w:val="2"/>
        </w:rPr>
      </w:pPr>
    </w:p>
    <w:p w:rsidR="001E0138" w:rsidRPr="00A148D4" w:rsidRDefault="001E0138" w:rsidP="00F619BA">
      <w:pPr>
        <w:spacing w:after="120"/>
        <w:ind w:right="-591"/>
        <w:rPr>
          <w:b/>
          <w:sz w:val="2"/>
          <w:szCs w:val="2"/>
        </w:rPr>
      </w:pPr>
    </w:p>
    <w:tbl>
      <w:tblPr>
        <w:tblW w:w="151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92"/>
        <w:gridCol w:w="3969"/>
        <w:gridCol w:w="7608"/>
      </w:tblGrid>
      <w:tr w:rsidR="001E0138" w:rsidRPr="00BD3826" w:rsidTr="00FC2038">
        <w:trPr>
          <w:trHeight w:val="558"/>
        </w:trPr>
        <w:tc>
          <w:tcPr>
            <w:tcW w:w="2552" w:type="dxa"/>
            <w:gridSpan w:val="2"/>
            <w:tcBorders>
              <w:top w:val="single" w:sz="4" w:space="0" w:color="auto"/>
              <w:left w:val="single" w:sz="4" w:space="0" w:color="auto"/>
              <w:bottom w:val="single" w:sz="4" w:space="0" w:color="auto"/>
              <w:right w:val="single" w:sz="4" w:space="0" w:color="auto"/>
            </w:tcBorders>
            <w:shd w:val="clear" w:color="auto" w:fill="00518E"/>
            <w:vAlign w:val="center"/>
          </w:tcPr>
          <w:p w:rsidR="001E0138" w:rsidRPr="00B20DCE" w:rsidRDefault="001E0138" w:rsidP="00E319C4">
            <w:pPr>
              <w:autoSpaceDE w:val="0"/>
              <w:autoSpaceDN w:val="0"/>
              <w:adjustRightInd w:val="0"/>
              <w:ind w:left="208"/>
              <w:jc w:val="center"/>
              <w:rPr>
                <w:b/>
                <w:color w:val="FFFFFF"/>
              </w:rPr>
            </w:pPr>
            <w:r w:rsidRPr="00B20DCE">
              <w:rPr>
                <w:b/>
                <w:color w:val="FFFFFF"/>
              </w:rPr>
              <w:t>Your infection</w:t>
            </w:r>
          </w:p>
        </w:tc>
        <w:tc>
          <w:tcPr>
            <w:tcW w:w="992" w:type="dxa"/>
            <w:tcBorders>
              <w:top w:val="single" w:sz="4" w:space="0" w:color="auto"/>
              <w:left w:val="single" w:sz="4" w:space="0" w:color="auto"/>
              <w:bottom w:val="single" w:sz="4" w:space="0" w:color="auto"/>
              <w:right w:val="single" w:sz="4" w:space="0" w:color="auto"/>
            </w:tcBorders>
            <w:shd w:val="clear" w:color="auto" w:fill="00518E"/>
            <w:vAlign w:val="center"/>
          </w:tcPr>
          <w:p w:rsidR="001E0138" w:rsidRPr="00B20DCE" w:rsidRDefault="001E0138" w:rsidP="00072A71">
            <w:pPr>
              <w:autoSpaceDE w:val="0"/>
              <w:autoSpaceDN w:val="0"/>
              <w:adjustRightInd w:val="0"/>
              <w:jc w:val="center"/>
              <w:rPr>
                <w:b/>
                <w:color w:val="FFFFFF"/>
              </w:rPr>
            </w:pPr>
            <w:r w:rsidRPr="00B20DCE">
              <w:rPr>
                <w:b/>
                <w:color w:val="FFFFFF"/>
              </w:rPr>
              <w:t>Usually lasts</w:t>
            </w:r>
          </w:p>
        </w:tc>
        <w:tc>
          <w:tcPr>
            <w:tcW w:w="3969" w:type="dxa"/>
            <w:tcBorders>
              <w:top w:val="single" w:sz="4" w:space="0" w:color="auto"/>
              <w:left w:val="single" w:sz="4" w:space="0" w:color="auto"/>
              <w:bottom w:val="single" w:sz="4" w:space="0" w:color="auto"/>
              <w:right w:val="single" w:sz="4" w:space="0" w:color="auto"/>
            </w:tcBorders>
            <w:shd w:val="clear" w:color="auto" w:fill="00518E"/>
            <w:vAlign w:val="center"/>
          </w:tcPr>
          <w:p w:rsidR="001E0138" w:rsidRPr="00B20DCE" w:rsidRDefault="001E0138" w:rsidP="00BD299D">
            <w:pPr>
              <w:autoSpaceDE w:val="0"/>
              <w:autoSpaceDN w:val="0"/>
              <w:adjustRightInd w:val="0"/>
              <w:jc w:val="center"/>
              <w:rPr>
                <w:b/>
                <w:color w:val="FFFFFF"/>
              </w:rPr>
            </w:pPr>
            <w:r w:rsidRPr="00B20DCE">
              <w:rPr>
                <w:b/>
                <w:color w:val="FFFFFF"/>
              </w:rPr>
              <w:t>How to treat yourself better for these infections</w:t>
            </w:r>
            <w:r>
              <w:rPr>
                <w:b/>
                <w:color w:val="FFFFFF"/>
              </w:rPr>
              <w:t>, now and next time</w:t>
            </w:r>
          </w:p>
        </w:tc>
        <w:tc>
          <w:tcPr>
            <w:tcW w:w="7608" w:type="dxa"/>
            <w:tcBorders>
              <w:top w:val="single" w:sz="4" w:space="0" w:color="auto"/>
              <w:left w:val="single" w:sz="4" w:space="0" w:color="auto"/>
              <w:bottom w:val="single" w:sz="4" w:space="0" w:color="auto"/>
              <w:right w:val="single" w:sz="4" w:space="0" w:color="auto"/>
            </w:tcBorders>
            <w:shd w:val="clear" w:color="auto" w:fill="00518E"/>
          </w:tcPr>
          <w:p w:rsidR="001E0138" w:rsidRPr="00B20DCE" w:rsidRDefault="001E0138" w:rsidP="00B731C4">
            <w:pPr>
              <w:autoSpaceDE w:val="0"/>
              <w:autoSpaceDN w:val="0"/>
              <w:adjustRightInd w:val="0"/>
              <w:jc w:val="center"/>
              <w:rPr>
                <w:color w:val="FFFFFF"/>
                <w:sz w:val="20"/>
                <w:szCs w:val="20"/>
              </w:rPr>
            </w:pPr>
            <w:r w:rsidRPr="00B20DCE">
              <w:rPr>
                <w:b/>
                <w:color w:val="FFFFFF"/>
              </w:rPr>
              <w:t>When should you get help:</w:t>
            </w:r>
          </w:p>
          <w:p w:rsidR="001E0138" w:rsidRPr="009A2E44" w:rsidRDefault="001E0138" w:rsidP="003E6BDD">
            <w:pPr>
              <w:autoSpaceDE w:val="0"/>
              <w:autoSpaceDN w:val="0"/>
              <w:adjustRightInd w:val="0"/>
              <w:jc w:val="center"/>
              <w:rPr>
                <w:color w:val="FFFFFF"/>
              </w:rPr>
            </w:pPr>
            <w:r w:rsidRPr="009A2E44">
              <w:rPr>
                <w:color w:val="FFFFFF"/>
              </w:rPr>
              <w:t>Contact your GP practice or contact NHS 111 (England), NHS 24 (Scotland dial 111), or NHS Direct (Wales dial 0845 4647)</w:t>
            </w:r>
          </w:p>
        </w:tc>
      </w:tr>
      <w:tr w:rsidR="001E0138" w:rsidRPr="00BD3826" w:rsidTr="00FC2038">
        <w:trPr>
          <w:trHeight w:val="522"/>
        </w:trPr>
        <w:tc>
          <w:tcPr>
            <w:tcW w:w="567" w:type="dxa"/>
            <w:tcBorders>
              <w:top w:val="single" w:sz="4" w:space="0" w:color="auto"/>
              <w:left w:val="single" w:sz="4" w:space="0" w:color="auto"/>
              <w:bottom w:val="single" w:sz="4" w:space="0" w:color="auto"/>
              <w:right w:val="nil"/>
            </w:tcBorders>
            <w:shd w:val="clear" w:color="auto" w:fill="E1F0D8"/>
            <w:vAlign w:val="center"/>
          </w:tcPr>
          <w:p w:rsidR="001E0138" w:rsidRPr="00BD3826" w:rsidRDefault="00135C2E" w:rsidP="000A4FF9">
            <w:pPr>
              <w:autoSpaceDE w:val="0"/>
              <w:autoSpaceDN w:val="0"/>
              <w:adjustRightInd w:val="0"/>
              <w:rPr>
                <w:sz w:val="20"/>
                <w:szCs w:val="20"/>
              </w:rPr>
            </w:pPr>
            <w:r>
              <w:rPr>
                <w:noProof/>
                <w:sz w:val="28"/>
                <w:szCs w:val="28"/>
              </w:rPr>
              <w:pict>
                <v:roundrect id="AutoShape 2" o:spid="_x0000_s1028" style="position:absolute;margin-left:4.85pt;margin-top:6.55pt;width:17.95pt;height:15.1pt;z-index:251661312;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vAlign w:val="center"/>
          </w:tcPr>
          <w:p w:rsidR="001E0138" w:rsidRPr="00BD3826" w:rsidRDefault="001E0138" w:rsidP="00196853">
            <w:pPr>
              <w:autoSpaceDE w:val="0"/>
              <w:autoSpaceDN w:val="0"/>
              <w:adjustRightInd w:val="0"/>
              <w:rPr>
                <w:sz w:val="20"/>
                <w:szCs w:val="20"/>
              </w:rPr>
            </w:pPr>
            <w:r w:rsidRPr="00BD3826">
              <w:rPr>
                <w:sz w:val="20"/>
                <w:szCs w:val="20"/>
              </w:rPr>
              <w:t>Middle-ear infection</w:t>
            </w:r>
          </w:p>
        </w:tc>
        <w:tc>
          <w:tcPr>
            <w:tcW w:w="992" w:type="dxa"/>
            <w:tcBorders>
              <w:top w:val="single" w:sz="4" w:space="0" w:color="auto"/>
              <w:left w:val="single" w:sz="4" w:space="0" w:color="auto"/>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4 days</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E1F0D8"/>
          </w:tcPr>
          <w:p w:rsidR="001E0138" w:rsidRPr="00BD3826" w:rsidRDefault="001E0138" w:rsidP="00663CD1">
            <w:pPr>
              <w:pStyle w:val="ListParagraph"/>
              <w:numPr>
                <w:ilvl w:val="0"/>
                <w:numId w:val="9"/>
              </w:numPr>
              <w:autoSpaceDE w:val="0"/>
              <w:autoSpaceDN w:val="0"/>
              <w:adjustRightInd w:val="0"/>
              <w:spacing w:before="120" w:after="40"/>
              <w:ind w:left="198" w:hanging="198"/>
              <w:contextualSpacing w:val="0"/>
              <w:rPr>
                <w:sz w:val="20"/>
                <w:szCs w:val="20"/>
              </w:rPr>
            </w:pPr>
            <w:r w:rsidRPr="00BD3826">
              <w:rPr>
                <w:sz w:val="20"/>
                <w:szCs w:val="20"/>
              </w:rPr>
              <w:t>Have plenty of rest.</w:t>
            </w:r>
          </w:p>
          <w:p w:rsidR="001E0138" w:rsidRPr="00BD3826" w:rsidRDefault="001E0138" w:rsidP="00215863">
            <w:pPr>
              <w:pStyle w:val="ListParagraph"/>
              <w:numPr>
                <w:ilvl w:val="0"/>
                <w:numId w:val="9"/>
              </w:numPr>
              <w:autoSpaceDE w:val="0"/>
              <w:autoSpaceDN w:val="0"/>
              <w:adjustRightInd w:val="0"/>
              <w:spacing w:after="40"/>
              <w:ind w:left="198" w:hanging="198"/>
              <w:contextualSpacing w:val="0"/>
              <w:rPr>
                <w:sz w:val="20"/>
                <w:szCs w:val="20"/>
              </w:rPr>
            </w:pPr>
            <w:r w:rsidRPr="00BD3826">
              <w:rPr>
                <w:sz w:val="20"/>
                <w:szCs w:val="20"/>
              </w:rPr>
              <w:t>Drink enough fluids to avoid feeling thirsty.</w:t>
            </w:r>
          </w:p>
          <w:p w:rsidR="001E0138" w:rsidRPr="00BD3826" w:rsidRDefault="001E0138" w:rsidP="00215863">
            <w:pPr>
              <w:pStyle w:val="ListParagraph"/>
              <w:numPr>
                <w:ilvl w:val="0"/>
                <w:numId w:val="9"/>
              </w:numPr>
              <w:autoSpaceDE w:val="0"/>
              <w:autoSpaceDN w:val="0"/>
              <w:adjustRightInd w:val="0"/>
              <w:spacing w:after="40"/>
              <w:ind w:left="198" w:hanging="198"/>
              <w:contextualSpacing w:val="0"/>
              <w:rPr>
                <w:sz w:val="20"/>
                <w:szCs w:val="20"/>
              </w:rPr>
            </w:pPr>
            <w:r w:rsidRPr="00BD3826">
              <w:rPr>
                <w:sz w:val="20"/>
                <w:szCs w:val="20"/>
              </w:rPr>
              <w:t>Ask your local pharmacist to recommend medicines to help your symptoms or pain (or both).</w:t>
            </w:r>
          </w:p>
          <w:p w:rsidR="001E0138" w:rsidRPr="007D0744" w:rsidRDefault="001E0138" w:rsidP="007D0744">
            <w:pPr>
              <w:pStyle w:val="ListParagraph"/>
              <w:numPr>
                <w:ilvl w:val="0"/>
                <w:numId w:val="9"/>
              </w:numPr>
              <w:autoSpaceDE w:val="0"/>
              <w:autoSpaceDN w:val="0"/>
              <w:adjustRightInd w:val="0"/>
              <w:ind w:left="198" w:hanging="198"/>
              <w:contextualSpacing w:val="0"/>
              <w:rPr>
                <w:sz w:val="20"/>
                <w:szCs w:val="20"/>
              </w:rPr>
            </w:pPr>
            <w:r w:rsidRPr="00BD3826">
              <w:rPr>
                <w:sz w:val="20"/>
                <w:szCs w:val="20"/>
              </w:rPr>
              <w:t>Fever is a sign the body is fighting the infection and usually gets better by itself in most cases. You can use paracetamol</w:t>
            </w:r>
            <w:r>
              <w:rPr>
                <w:sz w:val="20"/>
                <w:szCs w:val="20"/>
              </w:rPr>
              <w:t xml:space="preserve"> </w:t>
            </w:r>
            <w:r w:rsidRPr="007D0744">
              <w:rPr>
                <w:sz w:val="20"/>
                <w:szCs w:val="20"/>
              </w:rPr>
              <w:t>if you or your child are uncomfortable as a result of a fever.</w:t>
            </w:r>
          </w:p>
          <w:p w:rsidR="001E0138" w:rsidRPr="00686B79" w:rsidRDefault="001E0138" w:rsidP="00215863">
            <w:pPr>
              <w:pStyle w:val="ListParagraph"/>
              <w:numPr>
                <w:ilvl w:val="0"/>
                <w:numId w:val="9"/>
              </w:numPr>
              <w:autoSpaceDE w:val="0"/>
              <w:autoSpaceDN w:val="0"/>
              <w:adjustRightInd w:val="0"/>
              <w:spacing w:after="40"/>
              <w:ind w:left="198" w:hanging="198"/>
              <w:contextualSpacing w:val="0"/>
              <w:rPr>
                <w:sz w:val="20"/>
                <w:szCs w:val="20"/>
              </w:rPr>
            </w:pPr>
            <w:r w:rsidRPr="00686B79">
              <w:rPr>
                <w:sz w:val="20"/>
                <w:szCs w:val="20"/>
              </w:rPr>
              <w:t>Use a tissue and wash your hands well to help prevent spread of your infection to your family</w:t>
            </w:r>
            <w:r>
              <w:rPr>
                <w:sz w:val="20"/>
                <w:szCs w:val="20"/>
              </w:rPr>
              <w:t>, friends and others you meet.</w:t>
            </w:r>
          </w:p>
          <w:p w:rsidR="001E0138" w:rsidRPr="00F619BA" w:rsidRDefault="001E0138" w:rsidP="00F619BA">
            <w:pPr>
              <w:pStyle w:val="ListParagraph"/>
              <w:numPr>
                <w:ilvl w:val="0"/>
                <w:numId w:val="9"/>
              </w:numPr>
              <w:autoSpaceDE w:val="0"/>
              <w:autoSpaceDN w:val="0"/>
              <w:adjustRightInd w:val="0"/>
              <w:spacing w:after="40"/>
              <w:ind w:left="198" w:hanging="198"/>
              <w:contextualSpacing w:val="0"/>
              <w:rPr>
                <w:sz w:val="20"/>
                <w:szCs w:val="20"/>
              </w:rPr>
            </w:pPr>
            <w:r w:rsidRPr="00BD3826">
              <w:rPr>
                <w:sz w:val="20"/>
                <w:szCs w:val="20"/>
              </w:rPr>
              <w:t>Other things you can do suggested by GP</w:t>
            </w:r>
            <w:r>
              <w:rPr>
                <w:sz w:val="20"/>
                <w:szCs w:val="20"/>
              </w:rPr>
              <w:t xml:space="preserve"> </w:t>
            </w:r>
            <w:r w:rsidRPr="00BD3826">
              <w:rPr>
                <w:sz w:val="20"/>
                <w:szCs w:val="20"/>
              </w:rPr>
              <w:t xml:space="preserve"> or nurse</w:t>
            </w:r>
            <w:r>
              <w:rPr>
                <w:sz w:val="20"/>
                <w:szCs w:val="20"/>
              </w:rPr>
              <w:t>:</w:t>
            </w:r>
          </w:p>
          <w:p w:rsidR="001E0138" w:rsidRPr="00BD3826" w:rsidRDefault="001E0138" w:rsidP="00AF2D28">
            <w:pPr>
              <w:autoSpaceDE w:val="0"/>
              <w:autoSpaceDN w:val="0"/>
              <w:adjustRightInd w:val="0"/>
              <w:rPr>
                <w:sz w:val="28"/>
                <w:szCs w:val="28"/>
              </w:rPr>
            </w:pPr>
            <w:r w:rsidRPr="00BD3826">
              <w:rPr>
                <w:sz w:val="28"/>
                <w:szCs w:val="28"/>
              </w:rPr>
              <w:t>.....................................................</w:t>
            </w:r>
          </w:p>
          <w:p w:rsidR="001E0138" w:rsidRPr="00BD3826" w:rsidRDefault="001E0138" w:rsidP="00663CD1">
            <w:pPr>
              <w:autoSpaceDE w:val="0"/>
              <w:autoSpaceDN w:val="0"/>
              <w:adjustRightInd w:val="0"/>
              <w:spacing w:after="120"/>
              <w:rPr>
                <w:sz w:val="20"/>
                <w:szCs w:val="20"/>
              </w:rPr>
            </w:pPr>
            <w:r w:rsidRPr="00BD3826">
              <w:rPr>
                <w:sz w:val="28"/>
                <w:szCs w:val="28"/>
              </w:rPr>
              <w:t>.....................................................</w:t>
            </w:r>
          </w:p>
        </w:tc>
        <w:tc>
          <w:tcPr>
            <w:tcW w:w="7608" w:type="dxa"/>
            <w:vMerge w:val="restart"/>
            <w:tcBorders>
              <w:top w:val="single" w:sz="4" w:space="0" w:color="auto"/>
              <w:left w:val="single" w:sz="4" w:space="0" w:color="auto"/>
              <w:bottom w:val="single" w:sz="4" w:space="0" w:color="auto"/>
              <w:right w:val="single" w:sz="4" w:space="0" w:color="auto"/>
            </w:tcBorders>
            <w:shd w:val="clear" w:color="auto" w:fill="E1F0D8"/>
          </w:tcPr>
          <w:p w:rsidR="001E0138" w:rsidRPr="00CE4405" w:rsidRDefault="001E0138" w:rsidP="00663CD1">
            <w:pPr>
              <w:pStyle w:val="ListParagraph"/>
              <w:spacing w:before="120"/>
              <w:ind w:left="0"/>
              <w:rPr>
                <w:sz w:val="20"/>
                <w:szCs w:val="20"/>
              </w:rPr>
            </w:pPr>
            <w:r w:rsidRPr="00CE4405">
              <w:rPr>
                <w:b/>
                <w:sz w:val="20"/>
                <w:szCs w:val="20"/>
              </w:rPr>
              <w:t>1. to 8. are possible signs of serious illness and should be assessed urgently.</w:t>
            </w:r>
            <w:r w:rsidRPr="00CE4405">
              <w:rPr>
                <w:sz w:val="20"/>
                <w:szCs w:val="20"/>
              </w:rPr>
              <w:t xml:space="preserve"> </w:t>
            </w:r>
          </w:p>
          <w:p w:rsidR="001E0138" w:rsidRPr="00CE4405" w:rsidRDefault="001E0138" w:rsidP="00A61825">
            <w:pPr>
              <w:pStyle w:val="ListParagraph"/>
              <w:ind w:left="0"/>
              <w:rPr>
                <w:b/>
                <w:sz w:val="20"/>
                <w:szCs w:val="20"/>
              </w:rPr>
            </w:pPr>
            <w:r w:rsidRPr="00CE4405">
              <w:rPr>
                <w:b/>
                <w:sz w:val="20"/>
                <w:szCs w:val="20"/>
              </w:rPr>
              <w:t>Phone for advice if you are not sure how urgent the symptoms are.</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 xml:space="preserve">If you develop a severe headache and are sick. </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your skin is very cold or has a strange colour, or you develop an unusual rash.</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feel confused or have slurred speech or are very drowsy.</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have difficulty breathing. Signs</w:t>
            </w:r>
            <w:r>
              <w:rPr>
                <w:sz w:val="20"/>
                <w:szCs w:val="20"/>
              </w:rPr>
              <w:t xml:space="preserve"> that suggest breathing problems</w:t>
            </w:r>
            <w:r w:rsidRPr="00CE4405">
              <w:rPr>
                <w:sz w:val="20"/>
                <w:szCs w:val="20"/>
              </w:rPr>
              <w:t xml:space="preserve"> can include: </w:t>
            </w:r>
          </w:p>
          <w:p w:rsidR="001E0138" w:rsidRPr="00CE4405" w:rsidRDefault="001E0138" w:rsidP="001E0138">
            <w:pPr>
              <w:pStyle w:val="ListParagraph"/>
              <w:numPr>
                <w:ilvl w:val="1"/>
                <w:numId w:val="7"/>
              </w:numPr>
              <w:ind w:left="566" w:hanging="284"/>
              <w:contextualSpacing w:val="0"/>
              <w:rPr>
                <w:sz w:val="20"/>
                <w:szCs w:val="20"/>
              </w:rPr>
            </w:pPr>
            <w:r w:rsidRPr="00CE4405">
              <w:rPr>
                <w:sz w:val="20"/>
                <w:szCs w:val="20"/>
              </w:rPr>
              <w:t>breathing quickly</w:t>
            </w:r>
          </w:p>
          <w:p w:rsidR="001E0138" w:rsidRPr="00CE4405" w:rsidRDefault="001E0138" w:rsidP="001E0138">
            <w:pPr>
              <w:pStyle w:val="ListParagraph"/>
              <w:numPr>
                <w:ilvl w:val="1"/>
                <w:numId w:val="7"/>
              </w:numPr>
              <w:ind w:left="566" w:hanging="284"/>
              <w:contextualSpacing w:val="0"/>
              <w:rPr>
                <w:sz w:val="20"/>
                <w:szCs w:val="20"/>
              </w:rPr>
            </w:pPr>
            <w:r w:rsidRPr="00CE4405">
              <w:rPr>
                <w:sz w:val="20"/>
                <w:szCs w:val="20"/>
              </w:rPr>
              <w:t>turning blue around the lips and the skin below the mouth</w:t>
            </w:r>
          </w:p>
          <w:p w:rsidR="001E0138" w:rsidRPr="00CE4405" w:rsidRDefault="001E0138" w:rsidP="001E0138">
            <w:pPr>
              <w:pStyle w:val="ListParagraph"/>
              <w:numPr>
                <w:ilvl w:val="1"/>
                <w:numId w:val="7"/>
              </w:numPr>
              <w:ind w:left="566" w:hanging="284"/>
              <w:contextualSpacing w:val="0"/>
              <w:rPr>
                <w:sz w:val="20"/>
                <w:szCs w:val="20"/>
              </w:rPr>
            </w:pPr>
            <w:r w:rsidRPr="00CE4405">
              <w:rPr>
                <w:sz w:val="20"/>
                <w:szCs w:val="20"/>
              </w:rPr>
              <w:t>skin between or above the ribs getting sucked or pulled in with every breath.</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develop chest pain.</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have difficulty swallowing or are drooling.</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cough up blood.</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If you are feeling a lot worse</w:t>
            </w:r>
            <w:r>
              <w:rPr>
                <w:sz w:val="20"/>
                <w:szCs w:val="20"/>
              </w:rPr>
              <w:t>.</w:t>
            </w:r>
          </w:p>
          <w:p w:rsidR="001E0138" w:rsidRPr="00CE4405" w:rsidRDefault="001E0138" w:rsidP="00A61825">
            <w:pPr>
              <w:pStyle w:val="ListParagraph"/>
              <w:ind w:left="0"/>
              <w:rPr>
                <w:b/>
                <w:sz w:val="20"/>
                <w:szCs w:val="20"/>
              </w:rPr>
            </w:pPr>
            <w:r w:rsidRPr="00CE4405">
              <w:rPr>
                <w:b/>
                <w:sz w:val="20"/>
                <w:szCs w:val="20"/>
              </w:rPr>
              <w:t>Less serious signs that can usually wait until the next available GP appointment</w:t>
            </w:r>
            <w:r>
              <w:rPr>
                <w:b/>
                <w:sz w:val="20"/>
                <w:szCs w:val="20"/>
              </w:rPr>
              <w:t>:</w:t>
            </w:r>
          </w:p>
          <w:p w:rsidR="001E0138" w:rsidRPr="00CE4405" w:rsidRDefault="001E0138" w:rsidP="001E0138">
            <w:pPr>
              <w:pStyle w:val="ListParagraph"/>
              <w:numPr>
                <w:ilvl w:val="0"/>
                <w:numId w:val="7"/>
              </w:numPr>
              <w:ind w:left="282" w:hanging="282"/>
              <w:contextualSpacing w:val="0"/>
              <w:rPr>
                <w:sz w:val="20"/>
                <w:szCs w:val="20"/>
              </w:rPr>
            </w:pPr>
            <w:r w:rsidRPr="00CE4405">
              <w:rPr>
                <w:sz w:val="20"/>
                <w:szCs w:val="20"/>
              </w:rPr>
              <w:t xml:space="preserve">If you are </w:t>
            </w:r>
            <w:r w:rsidRPr="007D0744">
              <w:rPr>
                <w:sz w:val="20"/>
                <w:szCs w:val="20"/>
              </w:rPr>
              <w:t>not starting to improve a little by</w:t>
            </w:r>
            <w:r w:rsidRPr="00CE4405">
              <w:rPr>
                <w:sz w:val="20"/>
                <w:szCs w:val="20"/>
              </w:rPr>
              <w:t xml:space="preserve"> the time given in the ‘Usually lasts’ column.</w:t>
            </w:r>
          </w:p>
          <w:p w:rsidR="001E0138" w:rsidRPr="00BD3826" w:rsidRDefault="001E0138" w:rsidP="001E0138">
            <w:pPr>
              <w:pStyle w:val="ListParagraph"/>
              <w:numPr>
                <w:ilvl w:val="0"/>
                <w:numId w:val="7"/>
              </w:numPr>
              <w:ind w:left="282" w:hanging="282"/>
              <w:contextualSpacing w:val="0"/>
              <w:rPr>
                <w:sz w:val="20"/>
                <w:szCs w:val="20"/>
              </w:rPr>
            </w:pPr>
            <w:r w:rsidRPr="00CE4405">
              <w:rPr>
                <w:sz w:val="20"/>
                <w:szCs w:val="20"/>
              </w:rPr>
              <w:t xml:space="preserve">In children with middle-ear infection: if fluid is coming out of their </w:t>
            </w:r>
            <w:r w:rsidRPr="007D0744">
              <w:rPr>
                <w:sz w:val="20"/>
                <w:szCs w:val="20"/>
              </w:rPr>
              <w:t>ears for more than 10 days or if t</w:t>
            </w:r>
            <w:r w:rsidRPr="00CE4405">
              <w:rPr>
                <w:sz w:val="20"/>
                <w:szCs w:val="20"/>
              </w:rPr>
              <w:t>hey have</w:t>
            </w:r>
            <w:r w:rsidRPr="00BD3826">
              <w:rPr>
                <w:sz w:val="20"/>
                <w:szCs w:val="20"/>
              </w:rPr>
              <w:t xml:space="preserve"> new deafness.</w:t>
            </w:r>
          </w:p>
          <w:p w:rsidR="001E0138" w:rsidRPr="00BD3826" w:rsidRDefault="001E0138" w:rsidP="001E0138">
            <w:pPr>
              <w:pStyle w:val="ListParagraph"/>
              <w:numPr>
                <w:ilvl w:val="0"/>
                <w:numId w:val="7"/>
              </w:numPr>
              <w:ind w:left="282" w:hanging="282"/>
              <w:contextualSpacing w:val="0"/>
              <w:rPr>
                <w:sz w:val="20"/>
                <w:szCs w:val="20"/>
              </w:rPr>
            </w:pPr>
            <w:r w:rsidRPr="00BD3826">
              <w:rPr>
                <w:sz w:val="20"/>
                <w:szCs w:val="20"/>
              </w:rPr>
              <w:t>Other …………………………………………………………………………………………………………………</w:t>
            </w:r>
          </w:p>
        </w:tc>
      </w:tr>
      <w:tr w:rsidR="001E0138" w:rsidRPr="00BD3826" w:rsidTr="00965E87">
        <w:trPr>
          <w:trHeight w:val="530"/>
        </w:trPr>
        <w:tc>
          <w:tcPr>
            <w:tcW w:w="567" w:type="dxa"/>
            <w:tcBorders>
              <w:top w:val="single" w:sz="4" w:space="0" w:color="auto"/>
              <w:left w:val="single" w:sz="4" w:space="0" w:color="auto"/>
              <w:bottom w:val="single" w:sz="4" w:space="0" w:color="auto"/>
              <w:right w:val="nil"/>
            </w:tcBorders>
            <w:shd w:val="clear" w:color="auto" w:fill="E1F0D8"/>
            <w:vAlign w:val="center"/>
          </w:tcPr>
          <w:p w:rsidR="001E0138" w:rsidRPr="00BD3826" w:rsidRDefault="00135C2E" w:rsidP="000A4FF9">
            <w:pPr>
              <w:autoSpaceDE w:val="0"/>
              <w:autoSpaceDN w:val="0"/>
              <w:adjustRightInd w:val="0"/>
              <w:rPr>
                <w:sz w:val="20"/>
                <w:szCs w:val="20"/>
              </w:rPr>
            </w:pPr>
            <w:r>
              <w:rPr>
                <w:noProof/>
                <w:sz w:val="28"/>
                <w:szCs w:val="28"/>
              </w:rPr>
              <w:pict>
                <v:roundrect id="_x0000_s1029" style="position:absolute;margin-left:5.1pt;margin-top:7pt;width:17.95pt;height:15.1pt;z-index:251662336;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Sore throat</w:t>
            </w:r>
          </w:p>
        </w:tc>
        <w:tc>
          <w:tcPr>
            <w:tcW w:w="992" w:type="dxa"/>
            <w:tcBorders>
              <w:top w:val="single" w:sz="4" w:space="0" w:color="auto"/>
              <w:left w:val="single" w:sz="4" w:space="0" w:color="auto"/>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7 days</w:t>
            </w:r>
          </w:p>
        </w:tc>
        <w:tc>
          <w:tcPr>
            <w:tcW w:w="3969"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pStyle w:val="ListParagraph"/>
              <w:numPr>
                <w:ilvl w:val="0"/>
                <w:numId w:val="9"/>
              </w:numPr>
              <w:autoSpaceDE w:val="0"/>
              <w:autoSpaceDN w:val="0"/>
              <w:adjustRightInd w:val="0"/>
              <w:contextualSpacing w:val="0"/>
              <w:rPr>
                <w:sz w:val="20"/>
                <w:szCs w:val="20"/>
              </w:rPr>
            </w:pPr>
          </w:p>
        </w:tc>
        <w:tc>
          <w:tcPr>
            <w:tcW w:w="7608"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rPr>
                <w:sz w:val="20"/>
                <w:szCs w:val="20"/>
              </w:rPr>
            </w:pPr>
          </w:p>
        </w:tc>
      </w:tr>
      <w:tr w:rsidR="001E0138" w:rsidRPr="00BD3826" w:rsidTr="00965E87">
        <w:trPr>
          <w:trHeight w:val="538"/>
        </w:trPr>
        <w:tc>
          <w:tcPr>
            <w:tcW w:w="567" w:type="dxa"/>
            <w:tcBorders>
              <w:top w:val="single" w:sz="4" w:space="0" w:color="auto"/>
              <w:left w:val="single" w:sz="4" w:space="0" w:color="auto"/>
              <w:bottom w:val="single" w:sz="4" w:space="0" w:color="auto"/>
              <w:right w:val="nil"/>
            </w:tcBorders>
            <w:shd w:val="clear" w:color="auto" w:fill="E1F0D8"/>
            <w:vAlign w:val="center"/>
          </w:tcPr>
          <w:p w:rsidR="001E0138" w:rsidRPr="00BD3826" w:rsidRDefault="00135C2E" w:rsidP="000A4FF9">
            <w:pPr>
              <w:autoSpaceDE w:val="0"/>
              <w:autoSpaceDN w:val="0"/>
              <w:adjustRightInd w:val="0"/>
              <w:rPr>
                <w:sz w:val="20"/>
                <w:szCs w:val="20"/>
              </w:rPr>
            </w:pPr>
            <w:r>
              <w:rPr>
                <w:noProof/>
                <w:sz w:val="20"/>
                <w:szCs w:val="20"/>
              </w:rPr>
              <w:pict>
                <v:roundrect id="_x0000_s1030" style="position:absolute;margin-left:5.35pt;margin-top:7.2pt;width:17.95pt;height:15.1pt;z-index:251663360;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Common cold</w:t>
            </w:r>
          </w:p>
        </w:tc>
        <w:tc>
          <w:tcPr>
            <w:tcW w:w="992" w:type="dxa"/>
            <w:tcBorders>
              <w:top w:val="single" w:sz="4" w:space="0" w:color="auto"/>
              <w:left w:val="single" w:sz="4" w:space="0" w:color="auto"/>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10 days</w:t>
            </w:r>
          </w:p>
        </w:tc>
        <w:tc>
          <w:tcPr>
            <w:tcW w:w="3969"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pStyle w:val="ListParagraph"/>
              <w:numPr>
                <w:ilvl w:val="0"/>
                <w:numId w:val="9"/>
              </w:numPr>
              <w:autoSpaceDE w:val="0"/>
              <w:autoSpaceDN w:val="0"/>
              <w:adjustRightInd w:val="0"/>
              <w:contextualSpacing w:val="0"/>
              <w:rPr>
                <w:sz w:val="20"/>
                <w:szCs w:val="20"/>
              </w:rPr>
            </w:pPr>
          </w:p>
        </w:tc>
        <w:tc>
          <w:tcPr>
            <w:tcW w:w="7608"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rPr>
                <w:sz w:val="20"/>
                <w:szCs w:val="20"/>
              </w:rPr>
            </w:pPr>
          </w:p>
        </w:tc>
      </w:tr>
      <w:tr w:rsidR="001E0138" w:rsidRPr="00BD3826" w:rsidTr="00965E87">
        <w:trPr>
          <w:trHeight w:val="532"/>
        </w:trPr>
        <w:tc>
          <w:tcPr>
            <w:tcW w:w="567" w:type="dxa"/>
            <w:tcBorders>
              <w:top w:val="single" w:sz="4" w:space="0" w:color="auto"/>
              <w:left w:val="single" w:sz="4" w:space="0" w:color="auto"/>
              <w:bottom w:val="single" w:sz="4" w:space="0" w:color="auto"/>
              <w:right w:val="nil"/>
            </w:tcBorders>
            <w:shd w:val="clear" w:color="auto" w:fill="E1F0D8"/>
            <w:vAlign w:val="center"/>
          </w:tcPr>
          <w:p w:rsidR="001E0138" w:rsidRPr="00BD3826" w:rsidRDefault="00135C2E" w:rsidP="000A4FF9">
            <w:pPr>
              <w:autoSpaceDE w:val="0"/>
              <w:autoSpaceDN w:val="0"/>
              <w:adjustRightInd w:val="0"/>
              <w:rPr>
                <w:sz w:val="20"/>
                <w:szCs w:val="20"/>
              </w:rPr>
            </w:pPr>
            <w:r>
              <w:rPr>
                <w:noProof/>
                <w:sz w:val="20"/>
                <w:szCs w:val="20"/>
              </w:rPr>
              <w:pict>
                <v:roundrect id="_x0000_s1031" style="position:absolute;margin-left:6.1pt;margin-top:5.85pt;width:17.95pt;height:15.1pt;z-index:251664384;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Sinusitis</w:t>
            </w:r>
          </w:p>
        </w:tc>
        <w:tc>
          <w:tcPr>
            <w:tcW w:w="992" w:type="dxa"/>
            <w:tcBorders>
              <w:top w:val="single" w:sz="4" w:space="0" w:color="auto"/>
              <w:left w:val="single" w:sz="4" w:space="0" w:color="auto"/>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18 days</w:t>
            </w:r>
          </w:p>
        </w:tc>
        <w:tc>
          <w:tcPr>
            <w:tcW w:w="3969"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autoSpaceDE w:val="0"/>
              <w:autoSpaceDN w:val="0"/>
              <w:adjustRightInd w:val="0"/>
              <w:rPr>
                <w:sz w:val="20"/>
                <w:szCs w:val="20"/>
              </w:rPr>
            </w:pPr>
          </w:p>
        </w:tc>
        <w:tc>
          <w:tcPr>
            <w:tcW w:w="7608"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rPr>
                <w:sz w:val="20"/>
                <w:szCs w:val="20"/>
              </w:rPr>
            </w:pPr>
          </w:p>
        </w:tc>
      </w:tr>
      <w:tr w:rsidR="001E0138" w:rsidRPr="00BD3826" w:rsidTr="00965E87">
        <w:trPr>
          <w:trHeight w:val="526"/>
        </w:trPr>
        <w:tc>
          <w:tcPr>
            <w:tcW w:w="567" w:type="dxa"/>
            <w:tcBorders>
              <w:top w:val="single" w:sz="4" w:space="0" w:color="auto"/>
              <w:left w:val="single" w:sz="4" w:space="0" w:color="auto"/>
              <w:bottom w:val="single" w:sz="4" w:space="0" w:color="auto"/>
              <w:right w:val="nil"/>
            </w:tcBorders>
            <w:shd w:val="clear" w:color="auto" w:fill="E1F0D8"/>
            <w:vAlign w:val="center"/>
          </w:tcPr>
          <w:p w:rsidR="001E0138" w:rsidRPr="00BD3826" w:rsidRDefault="00135C2E" w:rsidP="000A4FF9">
            <w:pPr>
              <w:autoSpaceDE w:val="0"/>
              <w:autoSpaceDN w:val="0"/>
              <w:adjustRightInd w:val="0"/>
              <w:rPr>
                <w:sz w:val="20"/>
                <w:szCs w:val="20"/>
              </w:rPr>
            </w:pPr>
            <w:r>
              <w:rPr>
                <w:noProof/>
                <w:sz w:val="20"/>
                <w:szCs w:val="20"/>
              </w:rPr>
              <w:pict>
                <v:roundrect id="_x0000_s1032" style="position:absolute;margin-left:6.35pt;margin-top:6.3pt;width:17.95pt;height:15.1pt;z-index:251665408;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sidRPr="00BD3826">
              <w:rPr>
                <w:sz w:val="20"/>
                <w:szCs w:val="20"/>
              </w:rPr>
              <w:t>Cough or bronchitis</w:t>
            </w:r>
          </w:p>
        </w:tc>
        <w:tc>
          <w:tcPr>
            <w:tcW w:w="992" w:type="dxa"/>
            <w:tcBorders>
              <w:top w:val="single" w:sz="4" w:space="0" w:color="auto"/>
              <w:left w:val="single" w:sz="4" w:space="0" w:color="auto"/>
              <w:bottom w:val="single" w:sz="4" w:space="0" w:color="auto"/>
              <w:right w:val="single" w:sz="4" w:space="0" w:color="auto"/>
            </w:tcBorders>
            <w:shd w:val="clear" w:color="auto" w:fill="E1F0D8"/>
            <w:vAlign w:val="center"/>
          </w:tcPr>
          <w:p w:rsidR="001E0138" w:rsidRPr="00BD3826" w:rsidRDefault="001E0138" w:rsidP="000A4FF9">
            <w:pPr>
              <w:autoSpaceDE w:val="0"/>
              <w:autoSpaceDN w:val="0"/>
              <w:adjustRightInd w:val="0"/>
              <w:rPr>
                <w:sz w:val="20"/>
                <w:szCs w:val="20"/>
              </w:rPr>
            </w:pPr>
            <w:r>
              <w:rPr>
                <w:sz w:val="20"/>
                <w:szCs w:val="20"/>
              </w:rPr>
              <w:t>3 weeks</w:t>
            </w:r>
          </w:p>
        </w:tc>
        <w:tc>
          <w:tcPr>
            <w:tcW w:w="3969"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autoSpaceDE w:val="0"/>
              <w:autoSpaceDN w:val="0"/>
              <w:adjustRightInd w:val="0"/>
              <w:rPr>
                <w:sz w:val="20"/>
                <w:szCs w:val="20"/>
              </w:rPr>
            </w:pPr>
          </w:p>
        </w:tc>
        <w:tc>
          <w:tcPr>
            <w:tcW w:w="7608"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rPr>
                <w:sz w:val="20"/>
                <w:szCs w:val="20"/>
              </w:rPr>
            </w:pPr>
          </w:p>
        </w:tc>
      </w:tr>
      <w:tr w:rsidR="001E0138" w:rsidRPr="00BD3826" w:rsidTr="00965E87">
        <w:trPr>
          <w:trHeight w:val="1258"/>
        </w:trPr>
        <w:tc>
          <w:tcPr>
            <w:tcW w:w="567" w:type="dxa"/>
            <w:tcBorders>
              <w:top w:val="single" w:sz="4" w:space="0" w:color="auto"/>
              <w:left w:val="single" w:sz="4" w:space="0" w:color="auto"/>
              <w:bottom w:val="single" w:sz="4" w:space="0" w:color="auto"/>
              <w:right w:val="nil"/>
            </w:tcBorders>
            <w:shd w:val="clear" w:color="auto" w:fill="E1F0D8"/>
          </w:tcPr>
          <w:p w:rsidR="001E0138" w:rsidRPr="00BD3826" w:rsidRDefault="00135C2E" w:rsidP="00AF2D28">
            <w:pPr>
              <w:autoSpaceDE w:val="0"/>
              <w:autoSpaceDN w:val="0"/>
              <w:adjustRightInd w:val="0"/>
              <w:jc w:val="center"/>
              <w:rPr>
                <w:sz w:val="20"/>
                <w:szCs w:val="20"/>
              </w:rPr>
            </w:pPr>
            <w:r>
              <w:rPr>
                <w:noProof/>
                <w:sz w:val="20"/>
                <w:szCs w:val="20"/>
              </w:rPr>
              <w:pict>
                <v:roundrect id="_x0000_s1033" style="position:absolute;left:0;text-align:left;margin-left:6.35pt;margin-top:11.75pt;width:17.95pt;height:15.1pt;z-index:251666432;visibility:visible;mso-position-horizontal-relative:text;mso-position-vertical-relative:text" arcsize="10923f"/>
              </w:pict>
            </w:r>
          </w:p>
        </w:tc>
        <w:tc>
          <w:tcPr>
            <w:tcW w:w="1985" w:type="dxa"/>
            <w:tcBorders>
              <w:top w:val="single" w:sz="4" w:space="0" w:color="auto"/>
              <w:left w:val="nil"/>
              <w:bottom w:val="single" w:sz="4" w:space="0" w:color="auto"/>
              <w:right w:val="single" w:sz="4" w:space="0" w:color="auto"/>
            </w:tcBorders>
            <w:shd w:val="clear" w:color="auto" w:fill="E1F0D8"/>
          </w:tcPr>
          <w:p w:rsidR="001E0138" w:rsidRPr="00BD3826" w:rsidRDefault="001E0138" w:rsidP="00AF2D28">
            <w:pPr>
              <w:autoSpaceDE w:val="0"/>
              <w:autoSpaceDN w:val="0"/>
              <w:adjustRightInd w:val="0"/>
              <w:rPr>
                <w:sz w:val="20"/>
                <w:szCs w:val="20"/>
              </w:rPr>
            </w:pPr>
          </w:p>
          <w:p w:rsidR="001E0138" w:rsidRPr="00BD3826" w:rsidRDefault="001E0138" w:rsidP="00AF2D28">
            <w:pPr>
              <w:autoSpaceDE w:val="0"/>
              <w:autoSpaceDN w:val="0"/>
              <w:adjustRightInd w:val="0"/>
              <w:rPr>
                <w:sz w:val="20"/>
                <w:szCs w:val="20"/>
              </w:rPr>
            </w:pPr>
            <w:r w:rsidRPr="00BD3826">
              <w:rPr>
                <w:sz w:val="20"/>
                <w:szCs w:val="20"/>
              </w:rPr>
              <w:t>Other infection:</w:t>
            </w:r>
          </w:p>
          <w:p w:rsidR="001E0138" w:rsidRPr="00BD3826" w:rsidRDefault="001E0138" w:rsidP="00AF2D28">
            <w:pPr>
              <w:autoSpaceDE w:val="0"/>
              <w:autoSpaceDN w:val="0"/>
              <w:adjustRightInd w:val="0"/>
              <w:rPr>
                <w:sz w:val="20"/>
                <w:szCs w:val="20"/>
              </w:rPr>
            </w:pPr>
          </w:p>
          <w:p w:rsidR="001E0138" w:rsidRPr="00BD3826" w:rsidRDefault="001E0138" w:rsidP="00AF2D28">
            <w:pPr>
              <w:autoSpaceDE w:val="0"/>
              <w:autoSpaceDN w:val="0"/>
              <w:adjustRightInd w:val="0"/>
              <w:rPr>
                <w:sz w:val="20"/>
                <w:szCs w:val="20"/>
              </w:rPr>
            </w:pPr>
            <w:r w:rsidRPr="00BD3826">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E1F0D8"/>
          </w:tcPr>
          <w:p w:rsidR="001E0138" w:rsidRPr="00BD3826" w:rsidRDefault="001E0138" w:rsidP="00AF2D28">
            <w:pPr>
              <w:autoSpaceDE w:val="0"/>
              <w:autoSpaceDN w:val="0"/>
              <w:adjustRightInd w:val="0"/>
              <w:rPr>
                <w:sz w:val="20"/>
                <w:szCs w:val="20"/>
              </w:rPr>
            </w:pPr>
          </w:p>
          <w:p w:rsidR="001E0138" w:rsidRPr="00BD3826" w:rsidRDefault="001E0138" w:rsidP="00AF2D28">
            <w:pPr>
              <w:autoSpaceDE w:val="0"/>
              <w:autoSpaceDN w:val="0"/>
              <w:adjustRightInd w:val="0"/>
              <w:rPr>
                <w:sz w:val="20"/>
                <w:szCs w:val="20"/>
              </w:rPr>
            </w:pPr>
          </w:p>
          <w:p w:rsidR="001E0138" w:rsidRPr="00BD3826" w:rsidRDefault="001E0138" w:rsidP="00AF2D28">
            <w:pPr>
              <w:autoSpaceDE w:val="0"/>
              <w:autoSpaceDN w:val="0"/>
              <w:adjustRightInd w:val="0"/>
              <w:rPr>
                <w:sz w:val="20"/>
                <w:szCs w:val="20"/>
              </w:rPr>
            </w:pPr>
          </w:p>
          <w:p w:rsidR="001E0138" w:rsidRPr="00BD3826" w:rsidRDefault="001E0138" w:rsidP="0037028A">
            <w:pPr>
              <w:autoSpaceDE w:val="0"/>
              <w:autoSpaceDN w:val="0"/>
              <w:adjustRightInd w:val="0"/>
              <w:rPr>
                <w:sz w:val="20"/>
                <w:szCs w:val="20"/>
              </w:rPr>
            </w:pPr>
            <w:r w:rsidRPr="00BD3826">
              <w:rPr>
                <w:sz w:val="20"/>
                <w:szCs w:val="20"/>
              </w:rPr>
              <w:t>....... days</w:t>
            </w:r>
          </w:p>
        </w:tc>
        <w:tc>
          <w:tcPr>
            <w:tcW w:w="3969"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autoSpaceDE w:val="0"/>
              <w:autoSpaceDN w:val="0"/>
              <w:adjustRightInd w:val="0"/>
              <w:rPr>
                <w:sz w:val="20"/>
                <w:szCs w:val="20"/>
              </w:rPr>
            </w:pPr>
          </w:p>
        </w:tc>
        <w:tc>
          <w:tcPr>
            <w:tcW w:w="7608" w:type="dxa"/>
            <w:vMerge/>
            <w:tcBorders>
              <w:top w:val="single" w:sz="4" w:space="0" w:color="auto"/>
              <w:left w:val="single" w:sz="4" w:space="0" w:color="auto"/>
              <w:bottom w:val="single" w:sz="4" w:space="0" w:color="auto"/>
              <w:right w:val="single" w:sz="4" w:space="0" w:color="auto"/>
            </w:tcBorders>
            <w:shd w:val="clear" w:color="auto" w:fill="EAF1DD"/>
          </w:tcPr>
          <w:p w:rsidR="001E0138" w:rsidRPr="00BD3826" w:rsidRDefault="001E0138" w:rsidP="00AF2D28">
            <w:pPr>
              <w:rPr>
                <w:sz w:val="20"/>
                <w:szCs w:val="20"/>
              </w:rPr>
            </w:pPr>
          </w:p>
        </w:tc>
      </w:tr>
    </w:tbl>
    <w:p w:rsidR="001E0138" w:rsidRPr="00FC2038" w:rsidRDefault="00135C2E" w:rsidP="00B11940">
      <w:pPr>
        <w:tabs>
          <w:tab w:val="left" w:pos="6690"/>
        </w:tabs>
        <w:ind w:left="-426"/>
        <w:jc w:val="both"/>
        <w:rPr>
          <w:b/>
          <w:sz w:val="16"/>
          <w:szCs w:val="16"/>
        </w:rPr>
      </w:pPr>
      <w:r>
        <w:rPr>
          <w:b/>
          <w:noProof/>
          <w:sz w:val="32"/>
          <w:szCs w:val="23"/>
        </w:rPr>
        <w:pict>
          <v:rect id="_x0000_s1043" style="position:absolute;left:0;text-align:left;margin-left:-27.5pt;margin-top:5.95pt;width:754.25pt;height:105.65pt;z-index:-251639808;visibility:visible;mso-position-horizontal-relative:text;mso-position-vertical-relative:text" fillcolor="#e1f0d8" strokecolor="#243f60" strokeweight="3pt">
            <v:textbox style="mso-next-textbox:#_x0000_s1043">
              <w:txbxContent>
                <w:p w:rsidR="001E0138" w:rsidRPr="008B2C55" w:rsidRDefault="001E0138" w:rsidP="001E0138">
                  <w:pPr>
                    <w:pStyle w:val="ListParagraph"/>
                    <w:numPr>
                      <w:ilvl w:val="0"/>
                      <w:numId w:val="8"/>
                    </w:numPr>
                    <w:spacing w:line="276" w:lineRule="auto"/>
                    <w:ind w:left="-425" w:right="-590" w:firstLine="0"/>
                    <w:contextualSpacing w:val="0"/>
                    <w:rPr>
                      <w:b/>
                      <w:color w:val="000000"/>
                      <w:sz w:val="28"/>
                      <w:szCs w:val="28"/>
                    </w:rPr>
                  </w:pPr>
                  <w:r>
                    <w:rPr>
                      <w:b/>
                      <w:color w:val="000000"/>
                      <w:sz w:val="28"/>
                      <w:szCs w:val="28"/>
                    </w:rPr>
                    <w:t>Back-up</w:t>
                  </w:r>
                  <w:r w:rsidRPr="008B2C55">
                    <w:rPr>
                      <w:b/>
                      <w:color w:val="000000"/>
                      <w:sz w:val="28"/>
                      <w:szCs w:val="28"/>
                    </w:rPr>
                    <w:t xml:space="preserve"> antibiotic prescription to be collected</w:t>
                  </w:r>
                  <w:r>
                    <w:rPr>
                      <w:b/>
                      <w:color w:val="000000"/>
                      <w:sz w:val="28"/>
                      <w:szCs w:val="28"/>
                    </w:rPr>
                    <w:t xml:space="preserve"> after</w:t>
                  </w:r>
                  <w:r w:rsidRPr="008B2C55">
                    <w:rPr>
                      <w:b/>
                      <w:color w:val="000000"/>
                      <w:sz w:val="28"/>
                      <w:szCs w:val="28"/>
                    </w:rPr>
                    <w:t xml:space="preserve">        days </w:t>
                  </w:r>
                  <w:r>
                    <w:rPr>
                      <w:b/>
                      <w:color w:val="000000"/>
                      <w:sz w:val="28"/>
                      <w:szCs w:val="28"/>
                    </w:rPr>
                    <w:t xml:space="preserve">only </w:t>
                  </w:r>
                  <w:r w:rsidRPr="008B2C55">
                    <w:rPr>
                      <w:b/>
                      <w:color w:val="000000"/>
                      <w:sz w:val="28"/>
                      <w:szCs w:val="28"/>
                    </w:rPr>
                    <w:t xml:space="preserve">if you </w:t>
                  </w:r>
                  <w:r>
                    <w:rPr>
                      <w:b/>
                      <w:color w:val="000000"/>
                      <w:sz w:val="28"/>
                      <w:szCs w:val="28"/>
                    </w:rPr>
                    <w:t xml:space="preserve">are </w:t>
                  </w:r>
                  <w:r w:rsidRPr="007D0744">
                    <w:rPr>
                      <w:b/>
                      <w:color w:val="000000"/>
                      <w:sz w:val="28"/>
                      <w:szCs w:val="28"/>
                    </w:rPr>
                    <w:t>not starting to feel a little b</w:t>
                  </w:r>
                  <w:r w:rsidRPr="008B2C55">
                    <w:rPr>
                      <w:b/>
                      <w:color w:val="000000"/>
                      <w:sz w:val="28"/>
                      <w:szCs w:val="28"/>
                    </w:rPr>
                    <w:t>etter</w:t>
                  </w:r>
                  <w:r>
                    <w:rPr>
                      <w:b/>
                      <w:color w:val="000000"/>
                      <w:sz w:val="28"/>
                      <w:szCs w:val="28"/>
                    </w:rPr>
                    <w:t xml:space="preserve"> or you feel worse</w:t>
                  </w:r>
                  <w:r w:rsidRPr="008B2C55">
                    <w:rPr>
                      <w:b/>
                      <w:color w:val="000000"/>
                      <w:sz w:val="28"/>
                      <w:szCs w:val="28"/>
                    </w:rPr>
                    <w:t xml:space="preserve">. </w:t>
                  </w:r>
                </w:p>
                <w:p w:rsidR="001E0138" w:rsidRPr="008B2C55" w:rsidRDefault="001E0138" w:rsidP="001E0138">
                  <w:pPr>
                    <w:pStyle w:val="ListParagraph"/>
                    <w:numPr>
                      <w:ilvl w:val="0"/>
                      <w:numId w:val="8"/>
                    </w:numPr>
                    <w:spacing w:line="276" w:lineRule="auto"/>
                    <w:ind w:left="-425" w:right="-590" w:firstLine="0"/>
                    <w:contextualSpacing w:val="0"/>
                    <w:rPr>
                      <w:b/>
                      <w:color w:val="000000"/>
                      <w:sz w:val="28"/>
                      <w:szCs w:val="28"/>
                    </w:rPr>
                  </w:pPr>
                  <w:r w:rsidRPr="008B2C55">
                    <w:rPr>
                      <w:b/>
                      <w:color w:val="000000"/>
                      <w:sz w:val="28"/>
                      <w:szCs w:val="28"/>
                    </w:rPr>
                    <w:t xml:space="preserve">Collect from: </w:t>
                  </w:r>
                  <w:r>
                    <w:rPr>
                      <w:b/>
                      <w:color w:val="000000"/>
                      <w:sz w:val="28"/>
                      <w:szCs w:val="28"/>
                    </w:rPr>
                    <w:t xml:space="preserve">        </w:t>
                  </w:r>
                  <w:r w:rsidRPr="008B2C55">
                    <w:rPr>
                      <w:b/>
                      <w:color w:val="000000"/>
                      <w:sz w:val="28"/>
                      <w:szCs w:val="28"/>
                    </w:rPr>
                    <w:t>GP reception             GP</w:t>
                  </w:r>
                  <w:r>
                    <w:rPr>
                      <w:b/>
                      <w:color w:val="000000"/>
                      <w:sz w:val="28"/>
                      <w:szCs w:val="28"/>
                    </w:rPr>
                    <w:t xml:space="preserve"> or nurse</w:t>
                  </w:r>
                  <w:r w:rsidRPr="008B2C55">
                    <w:rPr>
                      <w:b/>
                      <w:color w:val="000000"/>
                      <w:sz w:val="28"/>
                      <w:szCs w:val="28"/>
                    </w:rPr>
                    <w:t xml:space="preserve">             Pharmacy</w:t>
                  </w:r>
                </w:p>
                <w:p w:rsidR="001E0138" w:rsidRPr="00E00625" w:rsidRDefault="001E0138" w:rsidP="00B27B37">
                  <w:pPr>
                    <w:pStyle w:val="ListParagraph"/>
                    <w:ind w:right="-590"/>
                    <w:rPr>
                      <w:color w:val="000000"/>
                      <w:sz w:val="4"/>
                      <w:szCs w:val="20"/>
                    </w:rPr>
                  </w:pPr>
                </w:p>
                <w:p w:rsidR="001E0138" w:rsidRPr="007360CB" w:rsidRDefault="001E0138" w:rsidP="001E0138">
                  <w:pPr>
                    <w:pStyle w:val="ListParagraph"/>
                    <w:numPr>
                      <w:ilvl w:val="0"/>
                      <w:numId w:val="8"/>
                    </w:numPr>
                    <w:ind w:right="-590"/>
                    <w:contextualSpacing w:val="0"/>
                    <w:rPr>
                      <w:color w:val="000000"/>
                      <w:sz w:val="20"/>
                      <w:szCs w:val="20"/>
                    </w:rPr>
                  </w:pPr>
                  <w:r w:rsidRPr="00E00625">
                    <w:rPr>
                      <w:color w:val="000000"/>
                      <w:sz w:val="20"/>
                      <w:szCs w:val="20"/>
                    </w:rPr>
                    <w:t>Colds, most coughs, sinusitis, ear infections, sore throats, and other infections often get better without antibiotics, as your body can usually fight these infections on its own.</w:t>
                  </w:r>
                </w:p>
                <w:p w:rsidR="001E0138" w:rsidRPr="007360CB" w:rsidRDefault="001E0138" w:rsidP="001E0138">
                  <w:pPr>
                    <w:pStyle w:val="ListParagraph"/>
                    <w:numPr>
                      <w:ilvl w:val="0"/>
                      <w:numId w:val="8"/>
                    </w:numPr>
                    <w:ind w:right="-590"/>
                    <w:contextualSpacing w:val="0"/>
                    <w:rPr>
                      <w:color w:val="000000"/>
                      <w:sz w:val="20"/>
                      <w:szCs w:val="20"/>
                    </w:rPr>
                  </w:pPr>
                  <w:r w:rsidRPr="00AB3A12">
                    <w:rPr>
                      <w:rFonts w:cs="Arial"/>
                      <w:color w:val="000000"/>
                      <w:sz w:val="20"/>
                      <w:szCs w:val="20"/>
                    </w:rPr>
                    <w:t xml:space="preserve">If </w:t>
                  </w:r>
                  <w:r>
                    <w:rPr>
                      <w:rFonts w:cs="Arial"/>
                      <w:color w:val="000000"/>
                      <w:sz w:val="20"/>
                      <w:szCs w:val="20"/>
                    </w:rPr>
                    <w:t>you</w:t>
                  </w:r>
                  <w:r w:rsidRPr="00AB3A12">
                    <w:rPr>
                      <w:rFonts w:cs="Arial"/>
                      <w:color w:val="000000"/>
                      <w:sz w:val="20"/>
                      <w:szCs w:val="20"/>
                    </w:rPr>
                    <w:t xml:space="preserve"> take antibiotics when </w:t>
                  </w:r>
                  <w:r>
                    <w:rPr>
                      <w:rFonts w:cs="Arial"/>
                      <w:color w:val="000000"/>
                      <w:sz w:val="20"/>
                      <w:szCs w:val="20"/>
                    </w:rPr>
                    <w:t>you</w:t>
                  </w:r>
                  <w:r w:rsidRPr="00AB3A12">
                    <w:rPr>
                      <w:rFonts w:cs="Arial"/>
                      <w:color w:val="000000"/>
                      <w:sz w:val="20"/>
                      <w:szCs w:val="20"/>
                    </w:rPr>
                    <w:t xml:space="preserve"> don’t need them, it allows bacteria to build up resistance. This means, they’re less likely to work in the future, when </w:t>
                  </w:r>
                  <w:r>
                    <w:rPr>
                      <w:rFonts w:cs="Arial"/>
                      <w:color w:val="000000"/>
                      <w:sz w:val="20"/>
                      <w:szCs w:val="20"/>
                    </w:rPr>
                    <w:t>you</w:t>
                  </w:r>
                  <w:r w:rsidRPr="00AB3A12">
                    <w:rPr>
                      <w:rFonts w:cs="Arial"/>
                      <w:color w:val="000000"/>
                      <w:sz w:val="20"/>
                      <w:szCs w:val="20"/>
                    </w:rPr>
                    <w:t xml:space="preserve"> really might need them.</w:t>
                  </w:r>
                  <w:r w:rsidRPr="008B2C55">
                    <w:t xml:space="preserve"> </w:t>
                  </w:r>
                </w:p>
                <w:p w:rsidR="001E0138" w:rsidRPr="008B2C55" w:rsidRDefault="001E0138" w:rsidP="001E0138">
                  <w:pPr>
                    <w:numPr>
                      <w:ilvl w:val="0"/>
                      <w:numId w:val="8"/>
                    </w:numPr>
                    <w:spacing w:line="276" w:lineRule="auto"/>
                    <w:rPr>
                      <w:rFonts w:cs="Arial"/>
                      <w:color w:val="000000"/>
                      <w:sz w:val="20"/>
                      <w:szCs w:val="20"/>
                    </w:rPr>
                  </w:pPr>
                  <w:r w:rsidRPr="008B2C55">
                    <w:rPr>
                      <w:rFonts w:cs="Arial"/>
                      <w:color w:val="000000"/>
                      <w:sz w:val="20"/>
                      <w:szCs w:val="20"/>
                    </w:rPr>
                    <w:t>Antibiotics can cause side effects such as rashes, thrush, stomach pains, diarr</w:t>
                  </w:r>
                  <w:r>
                    <w:rPr>
                      <w:rFonts w:cs="Arial"/>
                      <w:color w:val="000000"/>
                      <w:sz w:val="20"/>
                      <w:szCs w:val="20"/>
                    </w:rPr>
                    <w:t xml:space="preserve">hoea, reactions to sunlight, other symptoms, or </w:t>
                  </w:r>
                  <w:r w:rsidRPr="008B2C55">
                    <w:rPr>
                      <w:rFonts w:cs="Arial"/>
                      <w:color w:val="000000"/>
                      <w:sz w:val="20"/>
                      <w:szCs w:val="20"/>
                    </w:rPr>
                    <w:t>being sick if you drink alcohol</w:t>
                  </w:r>
                  <w:r>
                    <w:rPr>
                      <w:rFonts w:cs="Arial"/>
                      <w:color w:val="000000"/>
                      <w:sz w:val="20"/>
                      <w:szCs w:val="20"/>
                    </w:rPr>
                    <w:t xml:space="preserve"> with metronidazole</w:t>
                  </w:r>
                  <w:r w:rsidRPr="008B2C55">
                    <w:rPr>
                      <w:rFonts w:cs="Arial"/>
                      <w:color w:val="000000"/>
                      <w:sz w:val="20"/>
                      <w:szCs w:val="20"/>
                    </w:rPr>
                    <w:t xml:space="preserve">. </w:t>
                  </w:r>
                </w:p>
                <w:p w:rsidR="001E0138" w:rsidRPr="008B2C55" w:rsidRDefault="001E0138" w:rsidP="001E0138">
                  <w:pPr>
                    <w:pStyle w:val="ListParagraph"/>
                    <w:numPr>
                      <w:ilvl w:val="0"/>
                      <w:numId w:val="8"/>
                    </w:numPr>
                    <w:ind w:right="-590"/>
                    <w:contextualSpacing w:val="0"/>
                    <w:rPr>
                      <w:color w:val="000000"/>
                      <w:sz w:val="20"/>
                      <w:szCs w:val="20"/>
                    </w:rPr>
                  </w:pPr>
                  <w:r w:rsidRPr="007D0744">
                    <w:rPr>
                      <w:rFonts w:cs="ZurichBT-Light"/>
                      <w:color w:val="000000"/>
                      <w:sz w:val="20"/>
                      <w:szCs w:val="20"/>
                    </w:rPr>
                    <w:t>Find out more about how you can make better use of antibiotics and help keep this vital</w:t>
                  </w:r>
                  <w:r w:rsidRPr="007D0744">
                    <w:rPr>
                      <w:rFonts w:cs="Arial"/>
                      <w:color w:val="000000"/>
                      <w:sz w:val="20"/>
                      <w:szCs w:val="20"/>
                    </w:rPr>
                    <w:t xml:space="preserve"> </w:t>
                  </w:r>
                  <w:r w:rsidRPr="007D0744">
                    <w:rPr>
                      <w:rFonts w:cs="ZurichBT-Light"/>
                      <w:color w:val="000000"/>
                      <w:sz w:val="20"/>
                      <w:szCs w:val="20"/>
                    </w:rPr>
                    <w:t xml:space="preserve">treatment effective by visiting and pledging at </w:t>
                  </w:r>
                  <w:hyperlink r:id="rId14" w:history="1">
                    <w:r>
                      <w:rPr>
                        <w:rStyle w:val="Hyperlink"/>
                        <w:rFonts w:cs="ZurichBT-Light"/>
                        <w:b/>
                        <w:sz w:val="20"/>
                        <w:szCs w:val="20"/>
                      </w:rPr>
                      <w:t>www.</w:t>
                    </w:r>
                    <w:r>
                      <w:rPr>
                        <w:rStyle w:val="Hyperlink"/>
                        <w:rFonts w:cs="ZurichBT-Light"/>
                        <w:sz w:val="20"/>
                        <w:szCs w:val="20"/>
                      </w:rPr>
                      <w:t xml:space="preserve"> </w:t>
                    </w:r>
                    <w:r>
                      <w:rPr>
                        <w:rStyle w:val="Hyperlink"/>
                        <w:rFonts w:cs="ZurichBT-Bold"/>
                        <w:b/>
                        <w:bCs/>
                        <w:sz w:val="20"/>
                        <w:szCs w:val="20"/>
                      </w:rPr>
                      <w:t xml:space="preserve">antibioticguardian.com </w:t>
                    </w:r>
                  </w:hyperlink>
                </w:p>
                <w:p w:rsidR="001E0138" w:rsidRPr="008B2C55" w:rsidRDefault="001E0138" w:rsidP="001E0138">
                  <w:pPr>
                    <w:pStyle w:val="ListParagraph"/>
                    <w:numPr>
                      <w:ilvl w:val="0"/>
                      <w:numId w:val="8"/>
                    </w:numPr>
                    <w:ind w:left="-425" w:right="-590" w:firstLine="0"/>
                    <w:contextualSpacing w:val="0"/>
                    <w:rPr>
                      <w:color w:val="000000"/>
                      <w:sz w:val="20"/>
                      <w:szCs w:val="20"/>
                    </w:rPr>
                  </w:pPr>
                </w:p>
                <w:p w:rsidR="001E0138" w:rsidRPr="007E414F" w:rsidRDefault="001E0138" w:rsidP="0091718D">
                  <w:pPr>
                    <w:pStyle w:val="ListParagraph"/>
                    <w:numPr>
                      <w:ilvl w:val="0"/>
                      <w:numId w:val="9"/>
                    </w:numPr>
                    <w:spacing w:after="120"/>
                    <w:ind w:left="-425" w:firstLine="0"/>
                    <w:contextualSpacing w:val="0"/>
                    <w:rPr>
                      <w:color w:val="404040"/>
                      <w:sz w:val="20"/>
                      <w:szCs w:val="20"/>
                    </w:rPr>
                  </w:pPr>
                  <w:r>
                    <w:rPr>
                      <w:color w:val="404040"/>
                      <w:sz w:val="20"/>
                      <w:szCs w:val="20"/>
                    </w:rPr>
                    <w:t xml:space="preserve"> </w:t>
                  </w:r>
                </w:p>
                <w:p w:rsidR="001E0138" w:rsidRDefault="001E0138" w:rsidP="0091718D"/>
              </w:txbxContent>
            </v:textbox>
          </v:rect>
        </w:pict>
      </w:r>
    </w:p>
    <w:p w:rsidR="001E0138" w:rsidRDefault="00135C2E" w:rsidP="001E26F5">
      <w:pPr>
        <w:pStyle w:val="ListParagraph"/>
        <w:ind w:left="0"/>
        <w:rPr>
          <w:b/>
          <w:color w:val="404040"/>
        </w:rPr>
      </w:pPr>
      <w:r>
        <w:rPr>
          <w:b/>
          <w:noProof/>
          <w:color w:val="404040"/>
        </w:rPr>
        <w:pict>
          <v:roundrect id="_x0000_s1045" style="position:absolute;margin-left:285.45pt;margin-top:3.85pt;width:17.95pt;height:15.1pt;z-index:251678720;visibility:visible" arcsize="10923f">
            <v:textbox>
              <w:txbxContent>
                <w:p w:rsidR="001E0138" w:rsidRDefault="001E0138" w:rsidP="001E26F5"/>
              </w:txbxContent>
            </v:textbox>
          </v:roundrect>
        </w:pict>
      </w:r>
      <w:r w:rsidR="001E0138">
        <w:rPr>
          <w:b/>
          <w:color w:val="404040"/>
        </w:rPr>
        <w:t xml:space="preserve">                       </w:t>
      </w:r>
    </w:p>
    <w:p w:rsidR="001E0138" w:rsidRDefault="00135C2E" w:rsidP="001C2FE7">
      <w:pPr>
        <w:pStyle w:val="ListParagraph"/>
        <w:ind w:left="-426"/>
        <w:rPr>
          <w:b/>
          <w:color w:val="404040"/>
        </w:rPr>
      </w:pPr>
      <w:r>
        <w:rPr>
          <w:b/>
          <w:noProof/>
          <w:color w:val="404040"/>
        </w:rPr>
        <w:pict>
          <v:roundrect id="_x0000_s1048" style="position:absolute;left:0;text-align:left;margin-left:289.95pt;margin-top:9.6pt;width:17.95pt;height:15.1pt;z-index:251681792;visibility:visible" arcsize="10923f">
            <v:textbox>
              <w:txbxContent>
                <w:p w:rsidR="001E0138" w:rsidRDefault="001E0138" w:rsidP="001E26F5"/>
              </w:txbxContent>
            </v:textbox>
          </v:roundrect>
        </w:pict>
      </w:r>
      <w:r>
        <w:rPr>
          <w:b/>
          <w:noProof/>
          <w:color w:val="404040"/>
        </w:rPr>
        <w:pict>
          <v:roundrect id="_x0000_s1047" style="position:absolute;left:0;text-align:left;margin-left:180.75pt;margin-top:9.6pt;width:17.95pt;height:15.1pt;z-index:251680768;visibility:visible" arcsize="10923f">
            <v:textbox>
              <w:txbxContent>
                <w:p w:rsidR="001E0138" w:rsidRDefault="001E0138" w:rsidP="001E26F5"/>
              </w:txbxContent>
            </v:textbox>
          </v:roundrect>
        </w:pict>
      </w:r>
      <w:r>
        <w:rPr>
          <w:b/>
          <w:noProof/>
          <w:color w:val="404040"/>
        </w:rPr>
        <w:pict>
          <v:roundrect id="_x0000_s1046" style="position:absolute;left:0;text-align:left;margin-left:65pt;margin-top:9.6pt;width:17.95pt;height:15.1pt;z-index:251679744;visibility:visible" arcsize="10923f">
            <v:textbox>
              <w:txbxContent>
                <w:p w:rsidR="001E0138" w:rsidRDefault="001E0138" w:rsidP="001E26F5"/>
              </w:txbxContent>
            </v:textbox>
          </v:roundrect>
        </w:pict>
      </w:r>
    </w:p>
    <w:p w:rsidR="001E0138" w:rsidRDefault="001E0138" w:rsidP="001C2FE7">
      <w:pPr>
        <w:pStyle w:val="ListParagraph"/>
        <w:ind w:left="-426"/>
        <w:rPr>
          <w:b/>
          <w:color w:val="404040"/>
        </w:rPr>
      </w:pPr>
    </w:p>
    <w:p w:rsidR="001E0138" w:rsidRDefault="001E0138" w:rsidP="001C2FE7">
      <w:pPr>
        <w:pStyle w:val="ListParagraph"/>
        <w:ind w:left="-426"/>
        <w:rPr>
          <w:b/>
          <w:color w:val="404040"/>
        </w:rPr>
      </w:pPr>
    </w:p>
    <w:p w:rsidR="001E0138" w:rsidRDefault="001E0138" w:rsidP="001C2FE7">
      <w:pPr>
        <w:pStyle w:val="ListParagraph"/>
        <w:ind w:left="-426"/>
        <w:rPr>
          <w:b/>
          <w:color w:val="404040"/>
        </w:rPr>
      </w:pPr>
    </w:p>
    <w:p w:rsidR="001E0138" w:rsidRDefault="001E0138" w:rsidP="007360CB">
      <w:pPr>
        <w:pStyle w:val="ListParagraph"/>
        <w:tabs>
          <w:tab w:val="left" w:pos="8625"/>
        </w:tabs>
        <w:ind w:left="0"/>
        <w:rPr>
          <w:b/>
          <w:color w:val="404040"/>
        </w:rPr>
      </w:pPr>
      <w:r>
        <w:rPr>
          <w:b/>
          <w:color w:val="404040"/>
        </w:rPr>
        <w:tab/>
      </w:r>
    </w:p>
    <w:p w:rsidR="001E0138" w:rsidRPr="00A148D4" w:rsidRDefault="001E0138" w:rsidP="001C2FE7">
      <w:pPr>
        <w:pStyle w:val="ListParagraph"/>
        <w:ind w:left="-426"/>
        <w:rPr>
          <w:b/>
          <w:color w:val="404040"/>
          <w:sz w:val="8"/>
          <w:szCs w:val="8"/>
        </w:rPr>
      </w:pPr>
    </w:p>
    <w:p w:rsidR="001E0138" w:rsidRPr="00A148D4" w:rsidRDefault="001E0138" w:rsidP="001C2FE7">
      <w:pPr>
        <w:pStyle w:val="ListParagraph"/>
        <w:ind w:left="-426"/>
        <w:rPr>
          <w:b/>
          <w:color w:val="404040"/>
          <w:sz w:val="8"/>
          <w:szCs w:val="8"/>
        </w:rPr>
      </w:pPr>
    </w:p>
    <w:p w:rsidR="001E0138" w:rsidRPr="00686B79" w:rsidRDefault="00135C2E" w:rsidP="0068439D">
      <w:pPr>
        <w:pStyle w:val="ListParagraph"/>
        <w:ind w:left="0"/>
        <w:rPr>
          <w:b/>
          <w:color w:val="000000"/>
        </w:rPr>
      </w:pPr>
      <w:r>
        <w:rPr>
          <w:noProof/>
        </w:rPr>
        <w:pict>
          <v:shapetype id="_x0000_t202" coordsize="21600,21600" o:spt="202" path="m,l,21600r21600,l21600,xe">
            <v:stroke joinstyle="miter"/>
            <v:path gradientshapeok="t" o:connecttype="rect"/>
          </v:shapetype>
          <v:shape id="Text Box 2" o:spid="_x0000_s1051" type="#_x0000_t202" style="position:absolute;margin-left:-27.5pt;margin-top:3.25pt;width:599.55pt;height:22.85pt;z-index:251684864;visibility:visible;mso-width-relative:margin;mso-height-relative:margin" filled="f" stroked="f">
            <v:textbox style="mso-next-textbox:#Text Box 2">
              <w:txbxContent>
                <w:p w:rsidR="001E0138" w:rsidRDefault="001E0138">
                  <w:r w:rsidRPr="00686B79">
                    <w:rPr>
                      <w:b/>
                      <w:color w:val="000000"/>
                    </w:rPr>
                    <w:t>Never share antibiotics and always return any unused antibiotics to a pharmacy for safe disposa</w:t>
                  </w:r>
                  <w:r>
                    <w:rPr>
                      <w:b/>
                      <w:color w:val="000000"/>
                    </w:rPr>
                    <w:t>l</w:t>
                  </w:r>
                </w:p>
              </w:txbxContent>
            </v:textbox>
          </v:shape>
        </w:pict>
      </w:r>
      <w:r>
        <w:rPr>
          <w:b/>
          <w:noProof/>
          <w:color w:val="000000"/>
        </w:rPr>
        <w:pict>
          <v:shape id="_x0000_s1026" type="#_x0000_t202" style="position:absolute;margin-left:424.65pt;margin-top:61.5pt;width:327.15pt;height:24.65pt;z-index:251659264" stroked="f">
            <v:textbox style="mso-next-textbox:#_x0000_s1026">
              <w:txbxContent>
                <w:p w:rsidR="001E0138" w:rsidRPr="00B861EA" w:rsidRDefault="001E0138" w:rsidP="00B861EA">
                  <w:pPr>
                    <w:pStyle w:val="Footer"/>
                    <w:jc w:val="center"/>
                    <w:rPr>
                      <w:b/>
                    </w:rPr>
                  </w:pPr>
                  <w:r w:rsidRPr="00B861EA">
                    <w:rPr>
                      <w:b/>
                    </w:rPr>
                    <w:t>Leaflet developed in collaboration with these professional societies</w:t>
                  </w:r>
                  <w:r>
                    <w:rPr>
                      <w:b/>
                    </w:rPr>
                    <w:t>.</w:t>
                  </w:r>
                  <w:r w:rsidRPr="00B861EA">
                    <w:rPr>
                      <w:b/>
                    </w:rPr>
                    <w:t xml:space="preserve">   </w:t>
                  </w:r>
                </w:p>
                <w:p w:rsidR="001E0138" w:rsidRDefault="001E0138"/>
              </w:txbxContent>
            </v:textbox>
          </v:shape>
        </w:pict>
      </w:r>
      <w:r>
        <w:rPr>
          <w:noProof/>
          <w:color w:val="000000"/>
          <w:sz w:val="20"/>
          <w:szCs w:val="20"/>
        </w:rPr>
        <w:pict>
          <v:shape id="_x0000_s1040" type="#_x0000_t75" style="position:absolute;margin-left:675.1pt;margin-top:31.7pt;width:80.9pt;height:28.05pt;z-index:251673600;visibility:visible" o:preferrelative="f">
            <v:imagedata r:id="rId15" o:title="" croptop="5612f" cropbottom="8418f" cropleft="2267f" cropright="2429f" chromakey="white"/>
            <w10:wrap type="topAndBottom"/>
          </v:shape>
        </w:pict>
      </w:r>
      <w:r>
        <w:rPr>
          <w:noProof/>
          <w:color w:val="000000"/>
          <w:sz w:val="20"/>
          <w:szCs w:val="20"/>
        </w:rPr>
        <w:pict>
          <v:shape id="_x0000_s1039" type="#_x0000_t75" style="position:absolute;margin-left:554.65pt;margin-top:38.7pt;width:112pt;height:22.8pt;z-index:251672576;visibility:visible" o:preferrelative="f">
            <v:imagedata r:id="rId16" o:title=""/>
            <w10:wrap type="topAndBottom"/>
          </v:shape>
        </w:pict>
      </w:r>
      <w:r>
        <w:rPr>
          <w:noProof/>
          <w:color w:val="000000"/>
          <w:sz w:val="20"/>
          <w:szCs w:val="20"/>
        </w:rPr>
        <w:pict>
          <v:shape id="_x0000_s1041" type="#_x0000_t75" style="position:absolute;margin-left:454.95pt;margin-top:27.35pt;width:90.25pt;height:34.15pt;z-index:251674624">
            <v:imagedata r:id="rId17" o:title="RPS_primarystacked"/>
            <w10:wrap type="topAndBottom"/>
          </v:shape>
        </w:pict>
      </w:r>
      <w:r>
        <w:rPr>
          <w:noProof/>
          <w:color w:val="000000"/>
          <w:sz w:val="20"/>
          <w:szCs w:val="20"/>
        </w:rPr>
        <w:pict>
          <v:shape id="_x0000_s1038" type="#_x0000_t75" style="position:absolute;margin-left:370.15pt;margin-top:27.35pt;width:73pt;height:28.7pt;z-index:251671552;visibility:visible" o:preferrelative="f">
            <v:imagedata r:id="rId18" o:title="" chromakey="#fcfbfb"/>
            <w10:wrap type="topAndBottom"/>
          </v:shape>
        </w:pict>
      </w:r>
      <w:r>
        <w:rPr>
          <w:noProof/>
          <w:color w:val="000000"/>
          <w:sz w:val="20"/>
          <w:szCs w:val="20"/>
        </w:rPr>
        <w:pict>
          <v:shape id="Picture 55" o:spid="_x0000_s1036" type="#_x0000_t75" alt="NHS Scotland.gif" style="position:absolute;margin-left:308pt;margin-top:27.35pt;width:49.2pt;height:32.4pt;z-index:251669504;visibility:visible" o:preferrelative="f">
            <v:imagedata r:id="rId19" o:title="" croptop="12633f" cropbottom="10265f"/>
            <w10:wrap type="topAndBottom"/>
          </v:shape>
        </w:pict>
      </w:r>
      <w:r>
        <w:rPr>
          <w:noProof/>
          <w:color w:val="000000"/>
          <w:sz w:val="20"/>
          <w:szCs w:val="20"/>
        </w:rPr>
        <w:pict>
          <v:shape id="Picture 1" o:spid="_x0000_s1037" type="#_x0000_t75" style="position:absolute;margin-left:173.3pt;margin-top:24.6pt;width:130.1pt;height:35.25pt;z-index:251670528;visibility:visible" o:preferrelative="f">
            <v:imagedata r:id="rId20" o:title=""/>
            <w10:wrap type="topAndBottom"/>
          </v:shape>
        </w:pict>
      </w:r>
      <w:r>
        <w:rPr>
          <w:noProof/>
          <w:color w:val="000000"/>
          <w:sz w:val="20"/>
          <w:szCs w:val="20"/>
        </w:rPr>
        <w:pict>
          <v:shape id="Picture 3" o:spid="_x0000_s1034" type="#_x0000_t75" style="position:absolute;margin-left:73.1pt;margin-top:24.6pt;width:93.5pt;height:30.65pt;z-index:251667456;visibility:visible" o:preferrelative="f">
            <v:imagedata r:id="rId21" o:title="" croptop="3540f"/>
            <w10:wrap type="topAndBottom"/>
          </v:shape>
        </w:pict>
      </w:r>
      <w:r>
        <w:rPr>
          <w:noProof/>
          <w:color w:val="000000"/>
        </w:rPr>
        <w:pict>
          <v:shape id="_x0000_s1049" type="#_x0000_t75" alt="Antibiotic Guardian Logo" href="https://antibioticguardian.com/" style="position:absolute;margin-left:-47.2pt;margin-top:24.6pt;width:112.2pt;height:35.15pt;z-index:-251633664" wrapcoords="3888 3677 2736 5515 1296 9651 288 11949 144 17464 5472 17464 18144 17464 21456 16085 21600 5055 20304 4596 9072 3677 3888 3677" o:button="t">
            <v:fill o:detectmouseclick="t"/>
            <v:imagedata r:id="rId22" o:title="logo"/>
            <w10:wrap type="tight"/>
          </v:shape>
        </w:pict>
      </w:r>
    </w:p>
    <w:p w:rsidR="00213B05" w:rsidRDefault="00213B05">
      <w:pPr>
        <w:rPr>
          <w:rFonts w:ascii="Arial" w:hAnsi="Arial" w:cs="Arial"/>
          <w:sz w:val="22"/>
          <w:szCs w:val="22"/>
        </w:rPr>
        <w:sectPr w:rsidR="00213B05" w:rsidSect="00E54D0A">
          <w:headerReference w:type="default" r:id="rId23"/>
          <w:pgSz w:w="16838" w:h="11906" w:orient="landscape"/>
          <w:pgMar w:top="1440" w:right="1440" w:bottom="1440" w:left="1440" w:header="709" w:footer="709" w:gutter="0"/>
          <w:cols w:space="708"/>
          <w:docGrid w:linePitch="360"/>
        </w:sectPr>
      </w:pPr>
    </w:p>
    <w:p w:rsidR="00782D81" w:rsidRPr="00C079F1" w:rsidRDefault="00782D81">
      <w:pPr>
        <w:rPr>
          <w:rFonts w:ascii="Arial" w:hAnsi="Arial" w:cs="Arial"/>
          <w:sz w:val="22"/>
          <w:szCs w:val="22"/>
        </w:rPr>
      </w:pPr>
    </w:p>
    <w:sectPr w:rsidR="00782D81" w:rsidRPr="00C079F1" w:rsidSect="00E54D0A">
      <w:head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81" w:rsidRDefault="00782D81" w:rsidP="00782D81">
      <w:r>
        <w:separator/>
      </w:r>
    </w:p>
  </w:endnote>
  <w:endnote w:type="continuationSeparator" w:id="0">
    <w:p w:rsidR="00782D81" w:rsidRDefault="00782D81" w:rsidP="0078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Zurich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81" w:rsidRDefault="00782D81" w:rsidP="00782D81">
      <w:r>
        <w:separator/>
      </w:r>
    </w:p>
  </w:footnote>
  <w:footnote w:type="continuationSeparator" w:id="0">
    <w:p w:rsidR="00782D81" w:rsidRDefault="00782D81" w:rsidP="0078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85" w:rsidRPr="00FC2038" w:rsidRDefault="00135C2E" w:rsidP="00C462B2">
    <w:pPr>
      <w:pStyle w:val="Header"/>
      <w:jc w:val="center"/>
      <w:rPr>
        <w:b/>
        <w:color w:val="00518E"/>
        <w:sz w:val="40"/>
        <w:szCs w:val="40"/>
      </w:rPr>
    </w:pPr>
    <w:r>
      <w:rPr>
        <w:noProof/>
        <w:color w:val="00518E"/>
        <w:sz w:val="40"/>
        <w:szCs w:val="40"/>
        <w:lang w:val="en-US"/>
      </w:rPr>
      <w:pict>
        <v:rect id="Rectangle 1" o:spid="_x0000_s2049" style="position:absolute;left:0;text-align:left;margin-left:651.3pt;margin-top:-20.4pt;width:86.1pt;height:63.15pt;z-index:251659264;visibility:visible;mso-wrap-style:none" strokecolor="white">
          <v:textbox style="mso-next-textbox:#Rectangle 1;mso-fit-shape-to-text:t">
            <w:txbxContent>
              <w:p w:rsidR="00D44F85" w:rsidRDefault="00135C2E" w:rsidP="00D44F85">
                <w:r>
                  <w:rPr>
                    <w:b/>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43.5pt;visibility:visible">
                      <v:imagedata r:id="rId1" o:title=""/>
                    </v:shape>
                  </w:pict>
                </w:r>
              </w:p>
            </w:txbxContent>
          </v:textbox>
        </v:rect>
      </w:pict>
    </w:r>
    <w:r w:rsidR="001E0138" w:rsidRPr="00FC2038">
      <w:rPr>
        <w:b/>
        <w:color w:val="00518E"/>
        <w:sz w:val="40"/>
        <w:szCs w:val="40"/>
      </w:rPr>
      <w:t>Treating your infection</w:t>
    </w:r>
  </w:p>
  <w:p w:rsidR="004B34E5" w:rsidRPr="00D44F85" w:rsidRDefault="00135C2E" w:rsidP="00D44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05" w:rsidRPr="00D44F85" w:rsidRDefault="00213B05" w:rsidP="00D44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BEC"/>
    <w:multiLevelType w:val="hybridMultilevel"/>
    <w:tmpl w:val="7F0C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426D1"/>
    <w:multiLevelType w:val="hybridMultilevel"/>
    <w:tmpl w:val="B49E8408"/>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4507D24"/>
    <w:multiLevelType w:val="hybridMultilevel"/>
    <w:tmpl w:val="281AC1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4F7C75"/>
    <w:multiLevelType w:val="hybridMultilevel"/>
    <w:tmpl w:val="FE1AC40E"/>
    <w:lvl w:ilvl="0" w:tplc="000F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8FFC9618">
      <w:start w:val="1"/>
      <w:numFmt w:val="decimal"/>
      <w:lvlText w:val="%3."/>
      <w:lvlJc w:val="left"/>
      <w:pPr>
        <w:tabs>
          <w:tab w:val="num" w:pos="2160"/>
        </w:tabs>
        <w:ind w:left="2160" w:hanging="360"/>
      </w:pPr>
      <w:rPr>
        <w:rFonts w:hint="default"/>
        <w:b/>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798551C"/>
    <w:multiLevelType w:val="hybridMultilevel"/>
    <w:tmpl w:val="122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6720F"/>
    <w:multiLevelType w:val="hybridMultilevel"/>
    <w:tmpl w:val="DF765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984557"/>
    <w:multiLevelType w:val="hybridMultilevel"/>
    <w:tmpl w:val="CB1CA8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DA42CBC"/>
    <w:multiLevelType w:val="hybridMultilevel"/>
    <w:tmpl w:val="EE1EB59A"/>
    <w:lvl w:ilvl="0" w:tplc="00010409">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ABF6A46"/>
    <w:multiLevelType w:val="hybridMultilevel"/>
    <w:tmpl w:val="44D28C0E"/>
    <w:lvl w:ilvl="0" w:tplc="4C86402C">
      <w:start w:val="1"/>
      <w:numFmt w:val="decimal"/>
      <w:lvlText w:val="%1."/>
      <w:lvlJc w:val="left"/>
      <w:pPr>
        <w:ind w:left="720" w:hanging="360"/>
      </w:pPr>
      <w:rPr>
        <w:rFonts w:hint="default"/>
        <w:color w:val="4A4A4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7F6CF6"/>
    <w:multiLevelType w:val="hybridMultilevel"/>
    <w:tmpl w:val="0EA088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4"/>
  </w:num>
  <w:num w:numId="6">
    <w:abstractNumId w:val="7"/>
  </w:num>
  <w:num w:numId="7">
    <w:abstractNumId w:val="1"/>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4A"/>
    <w:rsid w:val="00135C2E"/>
    <w:rsid w:val="001633D0"/>
    <w:rsid w:val="001E0138"/>
    <w:rsid w:val="00213B05"/>
    <w:rsid w:val="00230528"/>
    <w:rsid w:val="0036093E"/>
    <w:rsid w:val="00606689"/>
    <w:rsid w:val="00700D38"/>
    <w:rsid w:val="00710566"/>
    <w:rsid w:val="007276BA"/>
    <w:rsid w:val="00782D81"/>
    <w:rsid w:val="007C5FF3"/>
    <w:rsid w:val="0084604A"/>
    <w:rsid w:val="00921472"/>
    <w:rsid w:val="00B72414"/>
    <w:rsid w:val="00B759CA"/>
    <w:rsid w:val="00BA6CE0"/>
    <w:rsid w:val="00C079F1"/>
    <w:rsid w:val="00C83DF4"/>
    <w:rsid w:val="00CD73CA"/>
    <w:rsid w:val="00D75323"/>
    <w:rsid w:val="00E54D0A"/>
    <w:rsid w:val="00EC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5FF3"/>
    <w:rPr>
      <w:color w:val="0000FF" w:themeColor="hyperlink"/>
      <w:u w:val="single"/>
    </w:rPr>
  </w:style>
  <w:style w:type="paragraph" w:styleId="ListParagraph">
    <w:name w:val="List Paragraph"/>
    <w:basedOn w:val="Normal"/>
    <w:qFormat/>
    <w:rsid w:val="00EC5BFD"/>
    <w:pPr>
      <w:ind w:left="720"/>
      <w:contextualSpacing/>
    </w:pPr>
  </w:style>
  <w:style w:type="paragraph" w:styleId="BodyText">
    <w:name w:val="Body Text"/>
    <w:basedOn w:val="Normal"/>
    <w:link w:val="BodyTextChar"/>
    <w:rsid w:val="00EC5BFD"/>
    <w:rPr>
      <w:rFonts w:ascii="Arial" w:hAnsi="Arial"/>
      <w:sz w:val="22"/>
    </w:rPr>
  </w:style>
  <w:style w:type="character" w:customStyle="1" w:styleId="BodyTextChar">
    <w:name w:val="Body Text Char"/>
    <w:basedOn w:val="DefaultParagraphFont"/>
    <w:link w:val="BodyText"/>
    <w:rsid w:val="00EC5BFD"/>
    <w:rPr>
      <w:rFonts w:ascii="Arial" w:eastAsia="Times New Roman" w:hAnsi="Arial" w:cs="Times New Roman"/>
      <w:szCs w:val="24"/>
    </w:rPr>
  </w:style>
  <w:style w:type="paragraph" w:customStyle="1" w:styleId="Default">
    <w:name w:val="Default"/>
    <w:rsid w:val="009214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82D81"/>
    <w:rPr>
      <w:color w:val="800080" w:themeColor="followedHyperlink"/>
      <w:u w:val="single"/>
    </w:rPr>
  </w:style>
  <w:style w:type="paragraph" w:styleId="BalloonText">
    <w:name w:val="Balloon Text"/>
    <w:basedOn w:val="Normal"/>
    <w:link w:val="BalloonTextChar"/>
    <w:uiPriority w:val="99"/>
    <w:semiHidden/>
    <w:unhideWhenUsed/>
    <w:rsid w:val="00782D81"/>
    <w:rPr>
      <w:rFonts w:ascii="Tahoma" w:hAnsi="Tahoma" w:cs="Tahoma"/>
      <w:sz w:val="16"/>
      <w:szCs w:val="16"/>
    </w:rPr>
  </w:style>
  <w:style w:type="character" w:customStyle="1" w:styleId="BalloonTextChar">
    <w:name w:val="Balloon Text Char"/>
    <w:basedOn w:val="DefaultParagraphFont"/>
    <w:link w:val="BalloonText"/>
    <w:uiPriority w:val="99"/>
    <w:semiHidden/>
    <w:rsid w:val="00782D81"/>
    <w:rPr>
      <w:rFonts w:ascii="Tahoma" w:eastAsia="Times New Roman" w:hAnsi="Tahoma" w:cs="Tahoma"/>
      <w:sz w:val="16"/>
      <w:szCs w:val="16"/>
    </w:rPr>
  </w:style>
  <w:style w:type="paragraph" w:styleId="Header">
    <w:name w:val="header"/>
    <w:basedOn w:val="Normal"/>
    <w:link w:val="HeaderChar"/>
    <w:unhideWhenUsed/>
    <w:rsid w:val="00782D81"/>
    <w:pPr>
      <w:tabs>
        <w:tab w:val="center" w:pos="4513"/>
        <w:tab w:val="right" w:pos="9026"/>
      </w:tabs>
    </w:pPr>
  </w:style>
  <w:style w:type="character" w:customStyle="1" w:styleId="HeaderChar">
    <w:name w:val="Header Char"/>
    <w:basedOn w:val="DefaultParagraphFont"/>
    <w:link w:val="Header"/>
    <w:rsid w:val="00782D81"/>
    <w:rPr>
      <w:rFonts w:ascii="Times New Roman" w:eastAsia="Times New Roman" w:hAnsi="Times New Roman" w:cs="Times New Roman"/>
      <w:sz w:val="24"/>
      <w:szCs w:val="24"/>
    </w:rPr>
  </w:style>
  <w:style w:type="paragraph" w:styleId="Footer">
    <w:name w:val="footer"/>
    <w:basedOn w:val="Normal"/>
    <w:link w:val="FooterChar"/>
    <w:unhideWhenUsed/>
    <w:rsid w:val="00782D81"/>
    <w:pPr>
      <w:tabs>
        <w:tab w:val="center" w:pos="4513"/>
        <w:tab w:val="right" w:pos="9026"/>
      </w:tabs>
    </w:pPr>
  </w:style>
  <w:style w:type="character" w:customStyle="1" w:styleId="FooterChar">
    <w:name w:val="Footer Char"/>
    <w:basedOn w:val="DefaultParagraphFont"/>
    <w:link w:val="Footer"/>
    <w:rsid w:val="00782D81"/>
    <w:rPr>
      <w:rFonts w:ascii="Times New Roman" w:eastAsia="Times New Roman" w:hAnsi="Times New Roman" w:cs="Times New Roman"/>
      <w:sz w:val="24"/>
      <w:szCs w:val="24"/>
    </w:rPr>
  </w:style>
  <w:style w:type="table" w:styleId="TableGrid">
    <w:name w:val="Table Grid"/>
    <w:basedOn w:val="TableNormal"/>
    <w:uiPriority w:val="59"/>
    <w:rsid w:val="0070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5FF3"/>
    <w:rPr>
      <w:color w:val="0000FF" w:themeColor="hyperlink"/>
      <w:u w:val="single"/>
    </w:rPr>
  </w:style>
  <w:style w:type="paragraph" w:styleId="ListParagraph">
    <w:name w:val="List Paragraph"/>
    <w:basedOn w:val="Normal"/>
    <w:qFormat/>
    <w:rsid w:val="00EC5BFD"/>
    <w:pPr>
      <w:ind w:left="720"/>
      <w:contextualSpacing/>
    </w:pPr>
  </w:style>
  <w:style w:type="paragraph" w:styleId="BodyText">
    <w:name w:val="Body Text"/>
    <w:basedOn w:val="Normal"/>
    <w:link w:val="BodyTextChar"/>
    <w:rsid w:val="00EC5BFD"/>
    <w:rPr>
      <w:rFonts w:ascii="Arial" w:hAnsi="Arial"/>
      <w:sz w:val="22"/>
    </w:rPr>
  </w:style>
  <w:style w:type="character" w:customStyle="1" w:styleId="BodyTextChar">
    <w:name w:val="Body Text Char"/>
    <w:basedOn w:val="DefaultParagraphFont"/>
    <w:link w:val="BodyText"/>
    <w:rsid w:val="00EC5BFD"/>
    <w:rPr>
      <w:rFonts w:ascii="Arial" w:eastAsia="Times New Roman" w:hAnsi="Arial" w:cs="Times New Roman"/>
      <w:szCs w:val="24"/>
    </w:rPr>
  </w:style>
  <w:style w:type="paragraph" w:customStyle="1" w:styleId="Default">
    <w:name w:val="Default"/>
    <w:rsid w:val="009214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82D81"/>
    <w:rPr>
      <w:color w:val="800080" w:themeColor="followedHyperlink"/>
      <w:u w:val="single"/>
    </w:rPr>
  </w:style>
  <w:style w:type="paragraph" w:styleId="BalloonText">
    <w:name w:val="Balloon Text"/>
    <w:basedOn w:val="Normal"/>
    <w:link w:val="BalloonTextChar"/>
    <w:uiPriority w:val="99"/>
    <w:semiHidden/>
    <w:unhideWhenUsed/>
    <w:rsid w:val="00782D81"/>
    <w:rPr>
      <w:rFonts w:ascii="Tahoma" w:hAnsi="Tahoma" w:cs="Tahoma"/>
      <w:sz w:val="16"/>
      <w:szCs w:val="16"/>
    </w:rPr>
  </w:style>
  <w:style w:type="character" w:customStyle="1" w:styleId="BalloonTextChar">
    <w:name w:val="Balloon Text Char"/>
    <w:basedOn w:val="DefaultParagraphFont"/>
    <w:link w:val="BalloonText"/>
    <w:uiPriority w:val="99"/>
    <w:semiHidden/>
    <w:rsid w:val="00782D81"/>
    <w:rPr>
      <w:rFonts w:ascii="Tahoma" w:eastAsia="Times New Roman" w:hAnsi="Tahoma" w:cs="Tahoma"/>
      <w:sz w:val="16"/>
      <w:szCs w:val="16"/>
    </w:rPr>
  </w:style>
  <w:style w:type="paragraph" w:styleId="Header">
    <w:name w:val="header"/>
    <w:basedOn w:val="Normal"/>
    <w:link w:val="HeaderChar"/>
    <w:unhideWhenUsed/>
    <w:rsid w:val="00782D81"/>
    <w:pPr>
      <w:tabs>
        <w:tab w:val="center" w:pos="4513"/>
        <w:tab w:val="right" w:pos="9026"/>
      </w:tabs>
    </w:pPr>
  </w:style>
  <w:style w:type="character" w:customStyle="1" w:styleId="HeaderChar">
    <w:name w:val="Header Char"/>
    <w:basedOn w:val="DefaultParagraphFont"/>
    <w:link w:val="Header"/>
    <w:rsid w:val="00782D81"/>
    <w:rPr>
      <w:rFonts w:ascii="Times New Roman" w:eastAsia="Times New Roman" w:hAnsi="Times New Roman" w:cs="Times New Roman"/>
      <w:sz w:val="24"/>
      <w:szCs w:val="24"/>
    </w:rPr>
  </w:style>
  <w:style w:type="paragraph" w:styleId="Footer">
    <w:name w:val="footer"/>
    <w:basedOn w:val="Normal"/>
    <w:link w:val="FooterChar"/>
    <w:unhideWhenUsed/>
    <w:rsid w:val="00782D81"/>
    <w:pPr>
      <w:tabs>
        <w:tab w:val="center" w:pos="4513"/>
        <w:tab w:val="right" w:pos="9026"/>
      </w:tabs>
    </w:pPr>
  </w:style>
  <w:style w:type="character" w:customStyle="1" w:styleId="FooterChar">
    <w:name w:val="Footer Char"/>
    <w:basedOn w:val="DefaultParagraphFont"/>
    <w:link w:val="Footer"/>
    <w:rsid w:val="00782D81"/>
    <w:rPr>
      <w:rFonts w:ascii="Times New Roman" w:eastAsia="Times New Roman" w:hAnsi="Times New Roman" w:cs="Times New Roman"/>
      <w:sz w:val="24"/>
      <w:szCs w:val="24"/>
    </w:rPr>
  </w:style>
  <w:style w:type="table" w:styleId="TableGrid">
    <w:name w:val="Table Grid"/>
    <w:basedOn w:val="TableNormal"/>
    <w:uiPriority w:val="59"/>
    <w:rsid w:val="0070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conditions-and-diseases/infections/antibiotic-us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www.stockportccg.nhs.uk/practicehub/medicines-optimisation/formulary/"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rcgp.org.uk/targetantibiotics" TargetMode="External"/><Relationship Id="rId14" Type="http://schemas.openxmlformats.org/officeDocument/2006/relationships/hyperlink" Target="http://www.antibioticguardian.com" TargetMode="Externa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2F85-1736-4CEE-8B49-2A54BD0F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1472</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Grime</dc:creator>
  <cp:lastModifiedBy>Mossman Helen (5F7) Stockport PCT</cp:lastModifiedBy>
  <cp:revision>2</cp:revision>
  <dcterms:created xsi:type="dcterms:W3CDTF">2017-01-16T12:20:00Z</dcterms:created>
  <dcterms:modified xsi:type="dcterms:W3CDTF">2017-01-16T12:20:00Z</dcterms:modified>
</cp:coreProperties>
</file>