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1B6" w:rsidRDefault="00764E13" w:rsidP="0030721D">
      <w:pPr>
        <w:pStyle w:val="Normal1"/>
        <w:spacing w:after="0" w:line="240" w:lineRule="atLeast"/>
        <w:jc w:val="center"/>
        <w:rPr>
          <w:rStyle w:val="normalchar1"/>
          <w:rFonts w:ascii="Arial" w:hAnsi="Arial" w:cs="Arial"/>
          <w:b/>
          <w:sz w:val="28"/>
          <w:szCs w:val="28"/>
        </w:rPr>
      </w:pPr>
      <w:r>
        <w:rPr>
          <w:rStyle w:val="normalchar1"/>
          <w:rFonts w:ascii="Arial" w:hAnsi="Arial" w:cs="Arial"/>
          <w:b/>
          <w:sz w:val="28"/>
          <w:szCs w:val="28"/>
        </w:rPr>
        <w:t>Self-Monitoring by people with Diabetes</w:t>
      </w:r>
    </w:p>
    <w:p w:rsidR="00764E13" w:rsidRPr="008877DB" w:rsidRDefault="00764E13" w:rsidP="008877DB">
      <w:pPr>
        <w:pStyle w:val="Normal1"/>
        <w:spacing w:after="0" w:line="240" w:lineRule="atLeast"/>
        <w:jc w:val="center"/>
        <w:rPr>
          <w:rStyle w:val="normalchar1"/>
          <w:rFonts w:ascii="Arial" w:hAnsi="Arial" w:cs="Arial"/>
          <w:b/>
        </w:rPr>
      </w:pPr>
    </w:p>
    <w:p w:rsidR="008877DB" w:rsidRPr="008877DB" w:rsidRDefault="008877DB" w:rsidP="008877DB">
      <w:pPr>
        <w:spacing w:after="0" w:line="240" w:lineRule="atLeast"/>
        <w:rPr>
          <w:rFonts w:ascii="Arial" w:eastAsia="Times New Roman" w:hAnsi="Arial" w:cs="Arial"/>
          <w:lang w:eastAsia="en-GB"/>
        </w:rPr>
      </w:pPr>
      <w:r w:rsidRPr="008877DB">
        <w:rPr>
          <w:rFonts w:ascii="Arial" w:eastAsia="Times New Roman" w:hAnsi="Arial" w:cs="Arial"/>
          <w:lang w:eastAsia="en-GB"/>
        </w:rPr>
        <w:t xml:space="preserve">A Stockport CCG steering group has recently completed a review of </w:t>
      </w:r>
      <w:r w:rsidR="00764E13">
        <w:rPr>
          <w:rFonts w:ascii="Arial" w:eastAsia="Times New Roman" w:hAnsi="Arial" w:cs="Arial"/>
          <w:lang w:eastAsia="en-GB"/>
        </w:rPr>
        <w:t>self-testing options for people with diabetes</w:t>
      </w:r>
      <w:r w:rsidRPr="008877DB">
        <w:rPr>
          <w:rFonts w:ascii="Arial" w:eastAsia="Times New Roman" w:hAnsi="Arial" w:cs="Arial"/>
          <w:lang w:eastAsia="en-GB"/>
        </w:rPr>
        <w:t xml:space="preserve">. This has been prompted by an increasingly wide use of different strips with no clear rationale or standardisation in the choices made, and some patients having more than one meter adding to confusion and wastage. These factors </w:t>
      </w:r>
      <w:r w:rsidR="00764E13">
        <w:rPr>
          <w:rFonts w:ascii="Arial" w:eastAsia="Times New Roman" w:hAnsi="Arial" w:cs="Arial"/>
          <w:lang w:eastAsia="en-GB"/>
        </w:rPr>
        <w:t>result in a high level of</w:t>
      </w:r>
      <w:r w:rsidR="00763973">
        <w:rPr>
          <w:rFonts w:ascii="Arial" w:eastAsia="Times New Roman" w:hAnsi="Arial" w:cs="Arial"/>
          <w:lang w:eastAsia="en-GB"/>
        </w:rPr>
        <w:t xml:space="preserve"> </w:t>
      </w:r>
      <w:r w:rsidRPr="008877DB">
        <w:rPr>
          <w:rFonts w:ascii="Arial" w:eastAsia="Times New Roman" w:hAnsi="Arial" w:cs="Arial"/>
          <w:lang w:eastAsia="en-GB"/>
        </w:rPr>
        <w:t>spend</w:t>
      </w:r>
      <w:r w:rsidR="00764E13">
        <w:rPr>
          <w:rFonts w:ascii="Arial" w:eastAsia="Times New Roman" w:hAnsi="Arial" w:cs="Arial"/>
          <w:lang w:eastAsia="en-GB"/>
        </w:rPr>
        <w:t xml:space="preserve"> on testing</w:t>
      </w:r>
      <w:r w:rsidR="00C232F3">
        <w:rPr>
          <w:rFonts w:ascii="Arial" w:eastAsia="Times New Roman" w:hAnsi="Arial" w:cs="Arial"/>
          <w:lang w:eastAsia="en-GB"/>
        </w:rPr>
        <w:t>,</w:t>
      </w:r>
      <w:r w:rsidR="00764E13">
        <w:rPr>
          <w:rFonts w:ascii="Arial" w:eastAsia="Times New Roman" w:hAnsi="Arial" w:cs="Arial"/>
          <w:lang w:eastAsia="en-GB"/>
        </w:rPr>
        <w:t xml:space="preserve"> with a limited impact on patient benefits</w:t>
      </w:r>
      <w:r w:rsidRPr="008877DB">
        <w:rPr>
          <w:rFonts w:ascii="Arial" w:eastAsia="Times New Roman" w:hAnsi="Arial" w:cs="Arial"/>
          <w:lang w:eastAsia="en-GB"/>
        </w:rPr>
        <w:t>.</w:t>
      </w:r>
    </w:p>
    <w:p w:rsidR="008877DB" w:rsidRPr="008877DB" w:rsidRDefault="008877DB" w:rsidP="008877DB">
      <w:pPr>
        <w:spacing w:after="0" w:line="240" w:lineRule="atLeast"/>
        <w:rPr>
          <w:rFonts w:ascii="Arial" w:eastAsia="Times New Roman" w:hAnsi="Arial" w:cs="Arial"/>
          <w:lang w:eastAsia="en-GB"/>
        </w:rPr>
      </w:pPr>
    </w:p>
    <w:p w:rsidR="008877DB" w:rsidRDefault="003A61B6" w:rsidP="00764E13">
      <w:pPr>
        <w:spacing w:after="0" w:line="240" w:lineRule="atLeast"/>
        <w:rPr>
          <w:rFonts w:ascii="Arial" w:eastAsia="Times New Roman" w:hAnsi="Arial" w:cs="Arial"/>
          <w:lang w:eastAsia="en-GB"/>
        </w:rPr>
      </w:pPr>
      <w:r>
        <w:rPr>
          <w:rFonts w:ascii="Arial" w:eastAsia="Times New Roman" w:hAnsi="Arial" w:cs="Arial"/>
          <w:lang w:eastAsia="en-GB"/>
        </w:rPr>
        <w:t xml:space="preserve">In order to </w:t>
      </w:r>
      <w:r w:rsidR="008877DB" w:rsidRPr="008877DB">
        <w:rPr>
          <w:rFonts w:ascii="Arial" w:eastAsia="Times New Roman" w:hAnsi="Arial" w:cs="Arial"/>
          <w:lang w:eastAsia="en-GB"/>
        </w:rPr>
        <w:t xml:space="preserve">rationalise the usage of </w:t>
      </w:r>
      <w:r w:rsidR="00764E13">
        <w:rPr>
          <w:rFonts w:ascii="Arial" w:eastAsia="Times New Roman" w:hAnsi="Arial" w:cs="Arial"/>
          <w:lang w:eastAsia="en-GB"/>
        </w:rPr>
        <w:t>self-testing</w:t>
      </w:r>
      <w:r w:rsidR="00C232F3">
        <w:rPr>
          <w:rFonts w:ascii="Arial" w:eastAsia="Times New Roman" w:hAnsi="Arial" w:cs="Arial"/>
          <w:lang w:eastAsia="en-GB"/>
        </w:rPr>
        <w:t>,</w:t>
      </w:r>
      <w:r w:rsidR="00764E13">
        <w:rPr>
          <w:rFonts w:ascii="Arial" w:eastAsia="Times New Roman" w:hAnsi="Arial" w:cs="Arial"/>
          <w:lang w:eastAsia="en-GB"/>
        </w:rPr>
        <w:t xml:space="preserve"> </w:t>
      </w:r>
      <w:r w:rsidR="008877DB" w:rsidRPr="008877DB">
        <w:rPr>
          <w:rFonts w:ascii="Arial" w:eastAsia="Times New Roman" w:hAnsi="Arial" w:cs="Arial"/>
          <w:lang w:eastAsia="en-GB"/>
        </w:rPr>
        <w:t>the</w:t>
      </w:r>
      <w:bookmarkStart w:id="0" w:name="_GoBack"/>
      <w:bookmarkEnd w:id="0"/>
      <w:r w:rsidR="008877DB" w:rsidRPr="008877DB">
        <w:rPr>
          <w:rFonts w:ascii="Arial" w:eastAsia="Times New Roman" w:hAnsi="Arial" w:cs="Arial"/>
          <w:lang w:eastAsia="en-GB"/>
        </w:rPr>
        <w:t xml:space="preserve"> CCG developed a scoring tool to determine a formulary choice</w:t>
      </w:r>
      <w:r w:rsidR="000E6B91">
        <w:rPr>
          <w:rFonts w:ascii="Arial" w:eastAsia="Times New Roman" w:hAnsi="Arial" w:cs="Arial"/>
          <w:lang w:eastAsia="en-GB"/>
        </w:rPr>
        <w:t xml:space="preserve"> for </w:t>
      </w:r>
      <w:r w:rsidR="00C232F3">
        <w:rPr>
          <w:rFonts w:ascii="Arial" w:eastAsia="Times New Roman" w:hAnsi="Arial" w:cs="Arial"/>
          <w:lang w:eastAsia="en-GB"/>
        </w:rPr>
        <w:t>d</w:t>
      </w:r>
      <w:r w:rsidR="008877DB" w:rsidRPr="008877DB">
        <w:rPr>
          <w:rFonts w:ascii="Arial" w:eastAsia="Times New Roman" w:hAnsi="Arial" w:cs="Arial"/>
          <w:lang w:eastAsia="en-GB"/>
        </w:rPr>
        <w:t>iabetes monitoring.</w:t>
      </w:r>
      <w:r w:rsidR="00764E13">
        <w:rPr>
          <w:rFonts w:ascii="Arial" w:eastAsia="Times New Roman" w:hAnsi="Arial" w:cs="Arial"/>
          <w:lang w:eastAsia="en-GB"/>
        </w:rPr>
        <w:t xml:space="preserve"> </w:t>
      </w:r>
      <w:r w:rsidR="008877DB" w:rsidRPr="008877DB">
        <w:rPr>
          <w:rFonts w:ascii="Arial" w:eastAsia="Times New Roman" w:hAnsi="Arial" w:cs="Arial"/>
          <w:lang w:eastAsia="en-GB"/>
        </w:rPr>
        <w:t>After considering applications from manufacturers for strip(s)/meter(s) to be the systems of choice</w:t>
      </w:r>
      <w:r w:rsidR="00C232F3">
        <w:rPr>
          <w:rFonts w:ascii="Arial" w:eastAsia="Times New Roman" w:hAnsi="Arial" w:cs="Arial"/>
          <w:lang w:eastAsia="en-GB"/>
        </w:rPr>
        <w:t>,</w:t>
      </w:r>
      <w:r w:rsidR="008877DB" w:rsidRPr="008877DB">
        <w:rPr>
          <w:rFonts w:ascii="Arial" w:eastAsia="Times New Roman" w:hAnsi="Arial" w:cs="Arial"/>
          <w:lang w:eastAsia="en-GB"/>
        </w:rPr>
        <w:t xml:space="preserve"> and analysis of the Greater Manchester Medicines Management Group work</w:t>
      </w:r>
      <w:r w:rsidR="00C232F3">
        <w:rPr>
          <w:rFonts w:ascii="Arial" w:eastAsia="Times New Roman" w:hAnsi="Arial" w:cs="Arial"/>
          <w:lang w:eastAsia="en-GB"/>
        </w:rPr>
        <w:t>,</w:t>
      </w:r>
      <w:r w:rsidR="008877DB" w:rsidRPr="008877DB">
        <w:rPr>
          <w:rFonts w:ascii="Arial" w:eastAsia="Times New Roman" w:hAnsi="Arial" w:cs="Arial"/>
          <w:lang w:eastAsia="en-GB"/>
        </w:rPr>
        <w:t xml:space="preserve"> the CCG steering group completed a scoring process and came up with two sy</w:t>
      </w:r>
      <w:r>
        <w:rPr>
          <w:rFonts w:ascii="Arial" w:eastAsia="Times New Roman" w:hAnsi="Arial" w:cs="Arial"/>
          <w:lang w:eastAsia="en-GB"/>
        </w:rPr>
        <w:t>stems/ strips for blood glucose testing.</w:t>
      </w:r>
    </w:p>
    <w:p w:rsidR="0002448B" w:rsidRDefault="0002448B" w:rsidP="00764E13">
      <w:pPr>
        <w:spacing w:after="0" w:line="240" w:lineRule="atLeast"/>
        <w:rPr>
          <w:rFonts w:ascii="Arial" w:eastAsia="Times New Roman" w:hAnsi="Arial" w:cs="Arial"/>
          <w:lang w:eastAsia="en-GB"/>
        </w:rPr>
      </w:pPr>
    </w:p>
    <w:p w:rsidR="008877DB" w:rsidRPr="008877DB" w:rsidRDefault="008877DB" w:rsidP="008877DB">
      <w:pPr>
        <w:spacing w:after="0" w:line="240" w:lineRule="atLeast"/>
        <w:rPr>
          <w:rFonts w:ascii="Arial" w:eastAsia="Times New Roman" w:hAnsi="Arial" w:cs="Arial"/>
          <w:lang w:eastAsia="en-GB"/>
        </w:rPr>
      </w:pPr>
      <w:r w:rsidRPr="008877DB">
        <w:rPr>
          <w:rFonts w:ascii="Arial" w:eastAsia="Times New Roman" w:hAnsi="Arial" w:cs="Arial"/>
          <w:lang w:eastAsia="en-GB"/>
        </w:rPr>
        <w:t>It s</w:t>
      </w:r>
      <w:r w:rsidR="003A61B6">
        <w:rPr>
          <w:rFonts w:ascii="Arial" w:eastAsia="Times New Roman" w:hAnsi="Arial" w:cs="Arial"/>
          <w:lang w:eastAsia="en-GB"/>
        </w:rPr>
        <w:t xml:space="preserve">hould be noted that the choice of blood glucose test meter is </w:t>
      </w:r>
      <w:r w:rsidRPr="008877DB">
        <w:rPr>
          <w:rFonts w:ascii="Arial" w:eastAsia="Times New Roman" w:hAnsi="Arial" w:cs="Arial"/>
          <w:lang w:eastAsia="en-GB"/>
        </w:rPr>
        <w:t xml:space="preserve">made </w:t>
      </w:r>
      <w:r w:rsidR="003A61B6">
        <w:rPr>
          <w:rFonts w:ascii="Arial" w:eastAsia="Times New Roman" w:hAnsi="Arial" w:cs="Arial"/>
          <w:lang w:eastAsia="en-GB"/>
        </w:rPr>
        <w:t xml:space="preserve">on </w:t>
      </w:r>
      <w:r w:rsidRPr="008877DB">
        <w:rPr>
          <w:rFonts w:ascii="Arial" w:eastAsia="Times New Roman" w:hAnsi="Arial" w:cs="Arial"/>
          <w:lang w:eastAsia="en-GB"/>
        </w:rPr>
        <w:t xml:space="preserve">formulary recommendations. If a prescriber feels that another </w:t>
      </w:r>
      <w:r w:rsidR="003A61B6">
        <w:rPr>
          <w:rFonts w:ascii="Arial" w:eastAsia="Times New Roman" w:hAnsi="Arial" w:cs="Arial"/>
          <w:lang w:eastAsia="en-GB"/>
        </w:rPr>
        <w:t xml:space="preserve">blood glucose test </w:t>
      </w:r>
      <w:r w:rsidRPr="008877DB">
        <w:rPr>
          <w:rFonts w:ascii="Arial" w:eastAsia="Times New Roman" w:hAnsi="Arial" w:cs="Arial"/>
          <w:lang w:eastAsia="en-GB"/>
        </w:rPr>
        <w:t xml:space="preserve">strip is </w:t>
      </w:r>
      <w:r w:rsidR="003A61B6">
        <w:rPr>
          <w:rFonts w:ascii="Arial" w:eastAsia="Times New Roman" w:hAnsi="Arial" w:cs="Arial"/>
          <w:lang w:eastAsia="en-GB"/>
        </w:rPr>
        <w:t xml:space="preserve">more </w:t>
      </w:r>
      <w:r w:rsidRPr="008877DB">
        <w:rPr>
          <w:rFonts w:ascii="Arial" w:eastAsia="Times New Roman" w:hAnsi="Arial" w:cs="Arial"/>
          <w:lang w:eastAsia="en-GB"/>
        </w:rPr>
        <w:t>appropriate one to use for an individual patient then they are free to prescribe this</w:t>
      </w:r>
      <w:r w:rsidR="00E27B47">
        <w:rPr>
          <w:rFonts w:ascii="Arial" w:eastAsia="Times New Roman" w:hAnsi="Arial" w:cs="Arial"/>
          <w:lang w:eastAsia="en-GB"/>
        </w:rPr>
        <w:t>,</w:t>
      </w:r>
      <w:r w:rsidRPr="008877DB">
        <w:rPr>
          <w:rFonts w:ascii="Arial" w:eastAsia="Times New Roman" w:hAnsi="Arial" w:cs="Arial"/>
          <w:lang w:eastAsia="en-GB"/>
        </w:rPr>
        <w:t xml:space="preserve"> though we would hope for both cost-efficiency and clearer patient care that the formulary choices would be adhered to where possible. Optimise Rx </w:t>
      </w:r>
      <w:r w:rsidR="000E6B91">
        <w:rPr>
          <w:rFonts w:ascii="Arial" w:eastAsia="Times New Roman" w:hAnsi="Arial" w:cs="Arial"/>
          <w:lang w:eastAsia="en-GB"/>
        </w:rPr>
        <w:t>will message these choices.</w:t>
      </w:r>
      <w:r w:rsidR="00E27B47">
        <w:rPr>
          <w:rFonts w:ascii="Arial" w:eastAsia="Times New Roman" w:hAnsi="Arial" w:cs="Arial"/>
          <w:lang w:eastAsia="en-GB"/>
        </w:rPr>
        <w:t xml:space="preserve"> Where an alternative is deemed necessary, the rationale should be recorded in the GP clinical system notes.</w:t>
      </w:r>
    </w:p>
    <w:p w:rsidR="008E186E" w:rsidRDefault="008E186E" w:rsidP="008E186E">
      <w:pPr>
        <w:spacing w:after="0" w:line="240" w:lineRule="atLeast"/>
        <w:rPr>
          <w:rFonts w:ascii="Arial" w:eastAsia="Times New Roman" w:hAnsi="Arial" w:cs="Arial"/>
          <w:lang w:eastAsia="en-GB"/>
        </w:rPr>
      </w:pPr>
    </w:p>
    <w:p w:rsidR="008E186E" w:rsidRDefault="008E186E" w:rsidP="008E186E">
      <w:pPr>
        <w:spacing w:after="0" w:line="240" w:lineRule="atLeast"/>
        <w:rPr>
          <w:rFonts w:ascii="Arial" w:eastAsia="Times New Roman" w:hAnsi="Arial" w:cs="Arial"/>
          <w:lang w:eastAsia="en-GB"/>
        </w:rPr>
      </w:pPr>
      <w:r>
        <w:rPr>
          <w:rFonts w:ascii="Arial" w:eastAsia="Times New Roman" w:hAnsi="Arial" w:cs="Arial"/>
          <w:lang w:eastAsia="en-GB"/>
        </w:rPr>
        <w:t xml:space="preserve">Ketone testing </w:t>
      </w:r>
      <w:r w:rsidR="00225CC3">
        <w:rPr>
          <w:rFonts w:ascii="Arial" w:eastAsia="Times New Roman" w:hAnsi="Arial" w:cs="Arial"/>
          <w:lang w:eastAsia="en-GB"/>
        </w:rPr>
        <w:t>may be required for patients with Type 1 diabetes. Where this is required, a dual meter will be provided with a limited number of strips. Clear guidance on the individual circumstances in which to test for ketones will be explained by the healthcare professional managing your care</w:t>
      </w:r>
      <w:r>
        <w:rPr>
          <w:rFonts w:ascii="Arial" w:eastAsia="Times New Roman" w:hAnsi="Arial" w:cs="Arial"/>
          <w:lang w:eastAsia="en-GB"/>
        </w:rPr>
        <w:t>.</w:t>
      </w:r>
      <w:r w:rsidR="00225CC3">
        <w:rPr>
          <w:rFonts w:ascii="Arial" w:eastAsia="Times New Roman" w:hAnsi="Arial" w:cs="Arial"/>
          <w:lang w:eastAsia="en-GB"/>
        </w:rPr>
        <w:t xml:space="preserve"> </w:t>
      </w:r>
    </w:p>
    <w:p w:rsidR="000E6B91" w:rsidRPr="008877DB" w:rsidRDefault="000E6B91" w:rsidP="000E6B91">
      <w:pPr>
        <w:spacing w:after="0" w:line="240" w:lineRule="atLeast"/>
        <w:rPr>
          <w:rFonts w:ascii="Arial" w:eastAsia="Times New Roman" w:hAnsi="Arial" w:cs="Arial"/>
          <w:lang w:eastAsia="en-GB"/>
        </w:rPr>
      </w:pPr>
    </w:p>
    <w:p w:rsidR="008877DB" w:rsidRPr="000E6B91" w:rsidRDefault="008877DB" w:rsidP="000E6B91">
      <w:pPr>
        <w:spacing w:after="0" w:line="240" w:lineRule="atLeast"/>
        <w:rPr>
          <w:rFonts w:ascii="Arial" w:eastAsia="Times New Roman" w:hAnsi="Arial" w:cs="Arial"/>
          <w:lang w:eastAsia="en-GB"/>
        </w:rPr>
      </w:pPr>
      <w:r w:rsidRPr="000E6B91">
        <w:rPr>
          <w:rFonts w:ascii="Arial" w:eastAsia="Times New Roman" w:hAnsi="Arial" w:cs="Arial"/>
          <w:lang w:eastAsia="en-GB"/>
        </w:rPr>
        <w:t>We hope that in developing a formulary approach</w:t>
      </w:r>
      <w:r w:rsidR="000152F9">
        <w:rPr>
          <w:rFonts w:ascii="Arial" w:eastAsia="Times New Roman" w:hAnsi="Arial" w:cs="Arial"/>
          <w:lang w:eastAsia="en-GB"/>
        </w:rPr>
        <w:t>,</w:t>
      </w:r>
      <w:r w:rsidRPr="000E6B91">
        <w:rPr>
          <w:rFonts w:ascii="Arial" w:eastAsia="Times New Roman" w:hAnsi="Arial" w:cs="Arial"/>
          <w:lang w:eastAsia="en-GB"/>
        </w:rPr>
        <w:t xml:space="preserve"> the CCG will be able to </w:t>
      </w:r>
      <w:r w:rsidR="008E186E">
        <w:rPr>
          <w:rFonts w:ascii="Arial" w:eastAsia="Times New Roman" w:hAnsi="Arial" w:cs="Arial"/>
          <w:lang w:eastAsia="en-GB"/>
        </w:rPr>
        <w:t>maximise the benefits of self</w:t>
      </w:r>
      <w:r w:rsidR="00E27B47">
        <w:rPr>
          <w:rFonts w:ascii="Arial" w:eastAsia="Times New Roman" w:hAnsi="Arial" w:cs="Arial"/>
          <w:lang w:eastAsia="en-GB"/>
        </w:rPr>
        <w:t>-</w:t>
      </w:r>
      <w:r w:rsidR="008E186E">
        <w:rPr>
          <w:rFonts w:ascii="Arial" w:eastAsia="Times New Roman" w:hAnsi="Arial" w:cs="Arial"/>
          <w:lang w:eastAsia="en-GB"/>
        </w:rPr>
        <w:t xml:space="preserve">testing and </w:t>
      </w:r>
      <w:r w:rsidRPr="000E6B91">
        <w:rPr>
          <w:rFonts w:ascii="Arial" w:eastAsia="Times New Roman" w:hAnsi="Arial" w:cs="Arial"/>
          <w:lang w:eastAsia="en-GB"/>
        </w:rPr>
        <w:t>rationalise prescribing ens</w:t>
      </w:r>
      <w:r w:rsidR="008E186E">
        <w:rPr>
          <w:rFonts w:ascii="Arial" w:eastAsia="Times New Roman" w:hAnsi="Arial" w:cs="Arial"/>
          <w:lang w:eastAsia="en-GB"/>
        </w:rPr>
        <w:t>uring a cost–effective approach.</w:t>
      </w:r>
    </w:p>
    <w:p w:rsidR="008877DB" w:rsidRDefault="008877DB" w:rsidP="008877DB">
      <w:pPr>
        <w:rPr>
          <w:rFonts w:ascii="Arial" w:hAnsi="Arial" w:cs="Arial"/>
        </w:rPr>
      </w:pPr>
    </w:p>
    <w:p w:rsidR="008877DB" w:rsidRPr="008877DB" w:rsidRDefault="000102AE" w:rsidP="008877DB">
      <w:pPr>
        <w:rPr>
          <w:rFonts w:ascii="Arial" w:hAnsi="Arial" w:cs="Arial"/>
        </w:rPr>
      </w:pPr>
      <w:r>
        <w:rPr>
          <w:rFonts w:ascii="Arial" w:hAnsi="Arial" w:cs="Arial"/>
          <w:b/>
          <w:sz w:val="28"/>
          <w:szCs w:val="28"/>
        </w:rPr>
        <w:t>Framework for meter selection by clinicians</w:t>
      </w:r>
    </w:p>
    <w:p w:rsidR="008E186E" w:rsidRDefault="00E27B47" w:rsidP="008E186E">
      <w:pPr>
        <w:spacing w:after="0" w:line="240" w:lineRule="auto"/>
        <w:rPr>
          <w:rFonts w:ascii="Arial" w:hAnsi="Arial" w:cs="Arial"/>
          <w:b/>
          <w:sz w:val="24"/>
          <w:szCs w:val="24"/>
        </w:rPr>
      </w:pPr>
      <w:r>
        <w:rPr>
          <w:rFonts w:ascii="Arial" w:hAnsi="Arial" w:cs="Arial"/>
          <w:b/>
          <w:sz w:val="24"/>
          <w:szCs w:val="24"/>
        </w:rPr>
        <w:t xml:space="preserve">NOTE: </w:t>
      </w:r>
      <w:r w:rsidR="008E186E" w:rsidRPr="008E186E">
        <w:rPr>
          <w:rFonts w:ascii="Arial" w:hAnsi="Arial" w:cs="Arial"/>
          <w:b/>
          <w:sz w:val="24"/>
          <w:szCs w:val="24"/>
        </w:rPr>
        <w:t xml:space="preserve">The NHS does not </w:t>
      </w:r>
      <w:r w:rsidR="00763973">
        <w:rPr>
          <w:rFonts w:ascii="Arial" w:hAnsi="Arial" w:cs="Arial"/>
          <w:b/>
          <w:sz w:val="24"/>
          <w:szCs w:val="24"/>
        </w:rPr>
        <w:t>routinely</w:t>
      </w:r>
      <w:r w:rsidR="008E186E" w:rsidRPr="008E186E">
        <w:rPr>
          <w:rFonts w:ascii="Arial" w:hAnsi="Arial" w:cs="Arial"/>
          <w:b/>
          <w:sz w:val="24"/>
          <w:szCs w:val="24"/>
        </w:rPr>
        <w:t xml:space="preserve"> issue a prescription for test strips to those people with type 2 diabetes who are not treated with insulin, unless there is a legitimate reason or benefit for a particular patient</w:t>
      </w:r>
      <w:r>
        <w:rPr>
          <w:rFonts w:ascii="Arial" w:hAnsi="Arial" w:cs="Arial"/>
          <w:b/>
          <w:sz w:val="24"/>
          <w:szCs w:val="24"/>
        </w:rPr>
        <w:t xml:space="preserve"> (see below)</w:t>
      </w:r>
      <w:r w:rsidR="008E186E" w:rsidRPr="008E186E">
        <w:rPr>
          <w:rFonts w:ascii="Arial" w:hAnsi="Arial" w:cs="Arial"/>
          <w:b/>
          <w:sz w:val="24"/>
          <w:szCs w:val="24"/>
        </w:rPr>
        <w:t>.</w:t>
      </w:r>
    </w:p>
    <w:p w:rsidR="00225CC3" w:rsidRDefault="00225CC3" w:rsidP="000102AE">
      <w:pPr>
        <w:spacing w:after="0" w:line="240" w:lineRule="atLeast"/>
        <w:rPr>
          <w:rFonts w:ascii="Arial" w:eastAsia="Times New Roman" w:hAnsi="Arial" w:cs="Arial"/>
          <w:u w:val="single"/>
          <w:lang w:eastAsia="en-GB"/>
        </w:rPr>
      </w:pPr>
    </w:p>
    <w:p w:rsidR="00225CC3" w:rsidRDefault="00225CC3" w:rsidP="000102AE">
      <w:pPr>
        <w:spacing w:after="0" w:line="240" w:lineRule="atLeast"/>
        <w:rPr>
          <w:rFonts w:ascii="Arial" w:eastAsia="Times New Roman" w:hAnsi="Arial" w:cs="Arial"/>
          <w:u w:val="single"/>
          <w:lang w:eastAsia="en-GB"/>
        </w:rPr>
      </w:pPr>
    </w:p>
    <w:p w:rsidR="000102AE" w:rsidRDefault="000102AE" w:rsidP="000102AE">
      <w:pPr>
        <w:spacing w:after="0" w:line="240" w:lineRule="atLeast"/>
        <w:rPr>
          <w:rFonts w:ascii="Arial" w:eastAsia="Times New Roman" w:hAnsi="Arial" w:cs="Arial"/>
          <w:u w:val="single"/>
          <w:lang w:eastAsia="en-GB"/>
        </w:rPr>
      </w:pPr>
      <w:r w:rsidRPr="00F05B46">
        <w:rPr>
          <w:rFonts w:ascii="Arial" w:eastAsia="Times New Roman" w:hAnsi="Arial" w:cs="Arial"/>
          <w:u w:val="single"/>
          <w:lang w:eastAsia="en-GB"/>
        </w:rPr>
        <w:t>Blood glucose test meters</w:t>
      </w:r>
    </w:p>
    <w:p w:rsidR="000152F9" w:rsidRPr="00F05B46" w:rsidRDefault="000152F9" w:rsidP="000102AE">
      <w:pPr>
        <w:spacing w:after="0" w:line="240" w:lineRule="atLeast"/>
        <w:rPr>
          <w:rFonts w:ascii="Arial" w:eastAsia="Times New Roman" w:hAnsi="Arial" w:cs="Arial"/>
          <w:u w:val="single"/>
          <w:lang w:eastAsia="en-GB"/>
        </w:rPr>
      </w:pPr>
    </w:p>
    <w:p w:rsidR="00F05B46" w:rsidRDefault="000C0491" w:rsidP="000102AE">
      <w:pPr>
        <w:spacing w:after="0" w:line="240" w:lineRule="atLeast"/>
        <w:rPr>
          <w:rFonts w:ascii="Arial" w:eastAsia="Times New Roman" w:hAnsi="Arial" w:cs="Arial"/>
          <w:lang w:eastAsia="en-GB"/>
        </w:rPr>
      </w:pPr>
      <w:r w:rsidRPr="000C0491">
        <w:rPr>
          <w:rFonts w:ascii="Arial" w:eastAsia="Times New Roman" w:hAnsi="Arial" w:cs="Arial"/>
          <w:lang w:eastAsia="en-GB"/>
        </w:rPr>
        <w:t>Self-</w:t>
      </w:r>
      <w:r w:rsidR="008877DB" w:rsidRPr="000C0491">
        <w:rPr>
          <w:rFonts w:ascii="Arial" w:eastAsia="Times New Roman" w:hAnsi="Arial" w:cs="Arial"/>
          <w:lang w:eastAsia="en-GB"/>
        </w:rPr>
        <w:t>monitoring of blood glucose is a beneficial part of diabetes management therefore it is important for people with diabetes to have a blood</w:t>
      </w:r>
      <w:r w:rsidRPr="000C0491">
        <w:rPr>
          <w:rFonts w:ascii="Arial" w:eastAsia="Times New Roman" w:hAnsi="Arial" w:cs="Arial"/>
          <w:lang w:eastAsia="en-GB"/>
        </w:rPr>
        <w:t xml:space="preserve"> </w:t>
      </w:r>
      <w:r w:rsidR="008877DB" w:rsidRPr="000C0491">
        <w:rPr>
          <w:rFonts w:ascii="Arial" w:eastAsia="Times New Roman" w:hAnsi="Arial" w:cs="Arial"/>
          <w:lang w:eastAsia="en-GB"/>
        </w:rPr>
        <w:t>glucose meter that suits th</w:t>
      </w:r>
      <w:r w:rsidR="003A61B6">
        <w:rPr>
          <w:rFonts w:ascii="Arial" w:eastAsia="Times New Roman" w:hAnsi="Arial" w:cs="Arial"/>
          <w:lang w:eastAsia="en-GB"/>
        </w:rPr>
        <w:t>eir individual needs</w:t>
      </w:r>
      <w:r w:rsidR="008E186E">
        <w:rPr>
          <w:rFonts w:ascii="Arial" w:eastAsia="Times New Roman" w:hAnsi="Arial" w:cs="Arial"/>
          <w:lang w:eastAsia="en-GB"/>
        </w:rPr>
        <w:t xml:space="preserve">. </w:t>
      </w:r>
      <w:r w:rsidR="00F05B46">
        <w:rPr>
          <w:rFonts w:ascii="Arial" w:eastAsia="Times New Roman" w:hAnsi="Arial" w:cs="Arial"/>
          <w:lang w:eastAsia="en-GB"/>
        </w:rPr>
        <w:t>Two meters have been selected and details are presented below. These meters are provided free of charge from GP practices and Specialist services. Clinicians may provide alternative meters as detailed above.</w:t>
      </w:r>
    </w:p>
    <w:p w:rsidR="0030721D" w:rsidRPr="000C0491" w:rsidRDefault="0030721D" w:rsidP="000C0491">
      <w:pPr>
        <w:spacing w:after="0" w:line="240" w:lineRule="atLeast"/>
        <w:rPr>
          <w:rFonts w:ascii="Arial" w:eastAsia="Times New Roman" w:hAnsi="Arial" w:cs="Arial"/>
          <w:lang w:eastAsia="en-GB"/>
        </w:rPr>
      </w:pPr>
    </w:p>
    <w:p w:rsidR="008877DB" w:rsidRPr="000C0491" w:rsidRDefault="0030721D" w:rsidP="000E6B91">
      <w:pPr>
        <w:spacing w:after="0" w:line="240" w:lineRule="atLeast"/>
        <w:rPr>
          <w:rFonts w:ascii="Arial" w:eastAsia="Times New Roman" w:hAnsi="Arial" w:cs="Arial"/>
          <w:lang w:eastAsia="en-GB"/>
        </w:rPr>
      </w:pPr>
      <w:r>
        <w:rPr>
          <w:rFonts w:ascii="Arial" w:eastAsia="Times New Roman" w:hAnsi="Arial" w:cs="Arial"/>
          <w:lang w:eastAsia="en-GB"/>
        </w:rPr>
        <w:t>I</w:t>
      </w:r>
      <w:r w:rsidR="008877DB" w:rsidRPr="000E6B91">
        <w:rPr>
          <w:rFonts w:ascii="Arial" w:eastAsia="Times New Roman" w:hAnsi="Arial" w:cs="Arial"/>
          <w:lang w:eastAsia="en-GB"/>
        </w:rPr>
        <w:t xml:space="preserve">f a person </w:t>
      </w:r>
      <w:r>
        <w:rPr>
          <w:rFonts w:ascii="Arial" w:eastAsia="Times New Roman" w:hAnsi="Arial" w:cs="Arial"/>
          <w:lang w:eastAsia="en-GB"/>
        </w:rPr>
        <w:t xml:space="preserve">has a new diagnosis of type 2 diabetes or </w:t>
      </w:r>
      <w:r w:rsidR="008877DB" w:rsidRPr="000E6B91">
        <w:rPr>
          <w:rFonts w:ascii="Arial" w:eastAsia="Times New Roman" w:hAnsi="Arial" w:cs="Arial"/>
          <w:lang w:eastAsia="en-GB"/>
        </w:rPr>
        <w:t>requires a replacement blood</w:t>
      </w:r>
      <w:r w:rsidR="000E6B91">
        <w:rPr>
          <w:rFonts w:ascii="Arial" w:eastAsia="Times New Roman" w:hAnsi="Arial" w:cs="Arial"/>
          <w:lang w:eastAsia="en-GB"/>
        </w:rPr>
        <w:t xml:space="preserve"> </w:t>
      </w:r>
      <w:r w:rsidR="008877DB" w:rsidRPr="000C0491">
        <w:rPr>
          <w:rFonts w:ascii="Arial" w:eastAsia="Times New Roman" w:hAnsi="Arial" w:cs="Arial"/>
          <w:lang w:eastAsia="en-GB"/>
        </w:rPr>
        <w:t>glucose meter and h</w:t>
      </w:r>
      <w:r>
        <w:rPr>
          <w:rFonts w:ascii="Arial" w:eastAsia="Times New Roman" w:hAnsi="Arial" w:cs="Arial"/>
          <w:lang w:eastAsia="en-GB"/>
        </w:rPr>
        <w:t>as stable diabetes control the following should apply</w:t>
      </w:r>
      <w:r w:rsidR="00C232F3">
        <w:rPr>
          <w:rFonts w:ascii="Arial" w:eastAsia="Times New Roman" w:hAnsi="Arial" w:cs="Arial"/>
          <w:lang w:eastAsia="en-GB"/>
        </w:rPr>
        <w:t>:</w:t>
      </w:r>
      <w:r w:rsidR="008877DB" w:rsidRPr="000C0491">
        <w:rPr>
          <w:rFonts w:ascii="Arial" w:eastAsia="Times New Roman" w:hAnsi="Arial" w:cs="Arial"/>
          <w:lang w:eastAsia="en-GB"/>
        </w:rPr>
        <w:t xml:space="preserve"> </w:t>
      </w:r>
    </w:p>
    <w:p w:rsidR="008877DB" w:rsidRPr="000C0491" w:rsidRDefault="00C232F3" w:rsidP="000C0491">
      <w:pPr>
        <w:pStyle w:val="ListParagraph"/>
        <w:numPr>
          <w:ilvl w:val="1"/>
          <w:numId w:val="1"/>
        </w:numPr>
        <w:spacing w:after="0" w:line="240" w:lineRule="atLeast"/>
        <w:rPr>
          <w:rFonts w:ascii="Arial" w:eastAsia="Times New Roman" w:hAnsi="Arial" w:cs="Arial"/>
          <w:lang w:eastAsia="en-GB"/>
        </w:rPr>
      </w:pPr>
      <w:r>
        <w:rPr>
          <w:rFonts w:ascii="Arial" w:eastAsia="Times New Roman" w:hAnsi="Arial" w:cs="Arial"/>
          <w:lang w:eastAsia="en-GB"/>
        </w:rPr>
        <w:t>A</w:t>
      </w:r>
      <w:r w:rsidR="008877DB" w:rsidRPr="000C0491">
        <w:rPr>
          <w:rFonts w:ascii="Arial" w:eastAsia="Times New Roman" w:hAnsi="Arial" w:cs="Arial"/>
          <w:lang w:eastAsia="en-GB"/>
        </w:rPr>
        <w:t xml:space="preserve"> CCG approved blood glucose meter with low acquisition cost will be</w:t>
      </w:r>
      <w:r w:rsidR="000C0491">
        <w:rPr>
          <w:rFonts w:ascii="Arial" w:eastAsia="Times New Roman" w:hAnsi="Arial" w:cs="Arial"/>
          <w:lang w:eastAsia="en-GB"/>
        </w:rPr>
        <w:t xml:space="preserve"> </w:t>
      </w:r>
      <w:r w:rsidR="008877DB" w:rsidRPr="000C0491">
        <w:rPr>
          <w:rFonts w:ascii="Arial" w:eastAsia="Times New Roman" w:hAnsi="Arial" w:cs="Arial"/>
          <w:lang w:eastAsia="en-GB"/>
        </w:rPr>
        <w:t>provided</w:t>
      </w:r>
      <w:r>
        <w:rPr>
          <w:rFonts w:ascii="Arial" w:eastAsia="Times New Roman" w:hAnsi="Arial" w:cs="Arial"/>
          <w:lang w:eastAsia="en-GB"/>
        </w:rPr>
        <w:t>;</w:t>
      </w:r>
    </w:p>
    <w:p w:rsidR="000C0491" w:rsidRDefault="008877DB" w:rsidP="000102AE">
      <w:pPr>
        <w:pStyle w:val="ListParagraph"/>
        <w:numPr>
          <w:ilvl w:val="1"/>
          <w:numId w:val="1"/>
        </w:numPr>
        <w:spacing w:after="0" w:line="240" w:lineRule="atLeast"/>
        <w:rPr>
          <w:rFonts w:ascii="Arial" w:eastAsia="Times New Roman" w:hAnsi="Arial" w:cs="Arial"/>
          <w:lang w:eastAsia="en-GB"/>
        </w:rPr>
      </w:pPr>
      <w:r w:rsidRPr="000C0491">
        <w:rPr>
          <w:rFonts w:ascii="Arial" w:eastAsia="Times New Roman" w:hAnsi="Arial" w:cs="Arial"/>
          <w:lang w:eastAsia="en-GB"/>
        </w:rPr>
        <w:t>If the CCG approved meter does not suit individual need</w:t>
      </w:r>
      <w:r w:rsidR="00C232F3">
        <w:rPr>
          <w:rFonts w:ascii="Arial" w:eastAsia="Times New Roman" w:hAnsi="Arial" w:cs="Arial"/>
          <w:lang w:eastAsia="en-GB"/>
        </w:rPr>
        <w:t>,</w:t>
      </w:r>
      <w:r w:rsidRPr="000C0491">
        <w:rPr>
          <w:rFonts w:ascii="Arial" w:eastAsia="Times New Roman" w:hAnsi="Arial" w:cs="Arial"/>
          <w:lang w:eastAsia="en-GB"/>
        </w:rPr>
        <w:t xml:space="preserve"> an alternative</w:t>
      </w:r>
      <w:r w:rsidR="000C0491">
        <w:rPr>
          <w:rFonts w:ascii="Arial" w:eastAsia="Times New Roman" w:hAnsi="Arial" w:cs="Arial"/>
          <w:lang w:eastAsia="en-GB"/>
        </w:rPr>
        <w:t xml:space="preserve"> </w:t>
      </w:r>
      <w:r w:rsidRPr="000C0491">
        <w:rPr>
          <w:rFonts w:ascii="Arial" w:eastAsia="Times New Roman" w:hAnsi="Arial" w:cs="Arial"/>
          <w:lang w:eastAsia="en-GB"/>
        </w:rPr>
        <w:t>blood glucose meter may be provided</w:t>
      </w:r>
      <w:r w:rsidR="000102AE">
        <w:rPr>
          <w:rFonts w:ascii="Arial" w:eastAsia="Times New Roman" w:hAnsi="Arial" w:cs="Arial"/>
          <w:lang w:eastAsia="en-GB"/>
        </w:rPr>
        <w:t xml:space="preserve"> and the rationa</w:t>
      </w:r>
      <w:r w:rsidR="008E186E">
        <w:rPr>
          <w:rFonts w:ascii="Arial" w:eastAsia="Times New Roman" w:hAnsi="Arial" w:cs="Arial"/>
          <w:lang w:eastAsia="en-GB"/>
        </w:rPr>
        <w:t>le for choosing the alternative recorded in the GP clinical system notes.</w:t>
      </w:r>
    </w:p>
    <w:p w:rsidR="0030721D" w:rsidRDefault="0030721D" w:rsidP="0030721D">
      <w:pPr>
        <w:pStyle w:val="ListParagraph"/>
        <w:spacing w:after="0" w:line="240" w:lineRule="atLeast"/>
        <w:ind w:left="1080"/>
        <w:rPr>
          <w:rFonts w:ascii="Arial" w:eastAsia="Times New Roman" w:hAnsi="Arial" w:cs="Arial"/>
          <w:lang w:eastAsia="en-GB"/>
        </w:rPr>
      </w:pPr>
    </w:p>
    <w:p w:rsidR="0030721D" w:rsidRDefault="000152F9" w:rsidP="0030721D">
      <w:pPr>
        <w:spacing w:after="0" w:line="240" w:lineRule="atLeast"/>
        <w:rPr>
          <w:rFonts w:ascii="Arial" w:eastAsia="Times New Roman" w:hAnsi="Arial" w:cs="Arial"/>
          <w:lang w:eastAsia="en-GB"/>
        </w:rPr>
      </w:pPr>
      <w:r>
        <w:rPr>
          <w:rFonts w:ascii="Arial" w:eastAsia="Times New Roman" w:hAnsi="Arial" w:cs="Arial"/>
          <w:lang w:eastAsia="en-GB"/>
        </w:rPr>
        <w:t>Following a new d</w:t>
      </w:r>
      <w:r w:rsidR="0030721D">
        <w:rPr>
          <w:rFonts w:ascii="Arial" w:eastAsia="Times New Roman" w:hAnsi="Arial" w:cs="Arial"/>
          <w:lang w:eastAsia="en-GB"/>
        </w:rPr>
        <w:t xml:space="preserve">iagnosis of </w:t>
      </w:r>
      <w:r w:rsidR="005675BC">
        <w:rPr>
          <w:rFonts w:ascii="Arial" w:eastAsia="Times New Roman" w:hAnsi="Arial" w:cs="Arial"/>
          <w:lang w:eastAsia="en-GB"/>
        </w:rPr>
        <w:t xml:space="preserve">type 1 </w:t>
      </w:r>
      <w:r w:rsidR="0030721D">
        <w:rPr>
          <w:rFonts w:ascii="Arial" w:eastAsia="Times New Roman" w:hAnsi="Arial" w:cs="Arial"/>
          <w:lang w:eastAsia="en-GB"/>
        </w:rPr>
        <w:t>diabetes</w:t>
      </w:r>
      <w:r w:rsidR="00C232F3">
        <w:rPr>
          <w:rFonts w:ascii="Arial" w:eastAsia="Times New Roman" w:hAnsi="Arial" w:cs="Arial"/>
          <w:lang w:eastAsia="en-GB"/>
        </w:rPr>
        <w:t>:</w:t>
      </w:r>
    </w:p>
    <w:p w:rsidR="0030721D" w:rsidRPr="000C0491" w:rsidRDefault="00C232F3" w:rsidP="0030721D">
      <w:pPr>
        <w:pStyle w:val="ListParagraph"/>
        <w:numPr>
          <w:ilvl w:val="1"/>
          <w:numId w:val="1"/>
        </w:numPr>
        <w:spacing w:after="0" w:line="240" w:lineRule="atLeast"/>
        <w:rPr>
          <w:rFonts w:ascii="Arial" w:eastAsia="Times New Roman" w:hAnsi="Arial" w:cs="Arial"/>
          <w:lang w:eastAsia="en-GB"/>
        </w:rPr>
      </w:pPr>
      <w:r>
        <w:rPr>
          <w:rFonts w:ascii="Arial" w:eastAsia="Times New Roman" w:hAnsi="Arial" w:cs="Arial"/>
          <w:lang w:eastAsia="en-GB"/>
        </w:rPr>
        <w:t>A</w:t>
      </w:r>
      <w:r w:rsidR="0030721D" w:rsidRPr="000C0491">
        <w:rPr>
          <w:rFonts w:ascii="Arial" w:eastAsia="Times New Roman" w:hAnsi="Arial" w:cs="Arial"/>
          <w:lang w:eastAsia="en-GB"/>
        </w:rPr>
        <w:t xml:space="preserve"> CCG approved blood glucose meter</w:t>
      </w:r>
      <w:r w:rsidR="004A0F6A">
        <w:rPr>
          <w:rFonts w:ascii="Arial" w:eastAsia="Times New Roman" w:hAnsi="Arial" w:cs="Arial"/>
          <w:lang w:eastAsia="en-GB"/>
        </w:rPr>
        <w:t>/dual testing meter</w:t>
      </w:r>
      <w:r w:rsidR="0030721D" w:rsidRPr="000C0491">
        <w:rPr>
          <w:rFonts w:ascii="Arial" w:eastAsia="Times New Roman" w:hAnsi="Arial" w:cs="Arial"/>
          <w:lang w:eastAsia="en-GB"/>
        </w:rPr>
        <w:t xml:space="preserve"> with low acquisition cost will be</w:t>
      </w:r>
      <w:r w:rsidR="0030721D">
        <w:rPr>
          <w:rFonts w:ascii="Arial" w:eastAsia="Times New Roman" w:hAnsi="Arial" w:cs="Arial"/>
          <w:lang w:eastAsia="en-GB"/>
        </w:rPr>
        <w:t xml:space="preserve"> </w:t>
      </w:r>
      <w:r w:rsidR="0030721D" w:rsidRPr="000C0491">
        <w:rPr>
          <w:rFonts w:ascii="Arial" w:eastAsia="Times New Roman" w:hAnsi="Arial" w:cs="Arial"/>
          <w:lang w:eastAsia="en-GB"/>
        </w:rPr>
        <w:t>provided</w:t>
      </w:r>
      <w:r>
        <w:rPr>
          <w:rFonts w:ascii="Arial" w:eastAsia="Times New Roman" w:hAnsi="Arial" w:cs="Arial"/>
          <w:lang w:eastAsia="en-GB"/>
        </w:rPr>
        <w:t>;</w:t>
      </w:r>
    </w:p>
    <w:p w:rsidR="0030721D" w:rsidRDefault="0030721D" w:rsidP="0030721D">
      <w:pPr>
        <w:pStyle w:val="ListParagraph"/>
        <w:numPr>
          <w:ilvl w:val="1"/>
          <w:numId w:val="1"/>
        </w:numPr>
        <w:spacing w:after="0" w:line="240" w:lineRule="atLeast"/>
        <w:rPr>
          <w:rFonts w:ascii="Arial" w:eastAsia="Times New Roman" w:hAnsi="Arial" w:cs="Arial"/>
          <w:lang w:eastAsia="en-GB"/>
        </w:rPr>
      </w:pPr>
      <w:r w:rsidRPr="000C0491">
        <w:rPr>
          <w:rFonts w:ascii="Arial" w:eastAsia="Times New Roman" w:hAnsi="Arial" w:cs="Arial"/>
          <w:lang w:eastAsia="en-GB"/>
        </w:rPr>
        <w:t>If the CCG approved meter does not suit individual need</w:t>
      </w:r>
      <w:r w:rsidR="00C232F3">
        <w:rPr>
          <w:rFonts w:ascii="Arial" w:eastAsia="Times New Roman" w:hAnsi="Arial" w:cs="Arial"/>
          <w:lang w:eastAsia="en-GB"/>
        </w:rPr>
        <w:t>,</w:t>
      </w:r>
      <w:r w:rsidRPr="000C0491">
        <w:rPr>
          <w:rFonts w:ascii="Arial" w:eastAsia="Times New Roman" w:hAnsi="Arial" w:cs="Arial"/>
          <w:lang w:eastAsia="en-GB"/>
        </w:rPr>
        <w:t xml:space="preserve"> an alternative</w:t>
      </w:r>
      <w:r>
        <w:rPr>
          <w:rFonts w:ascii="Arial" w:eastAsia="Times New Roman" w:hAnsi="Arial" w:cs="Arial"/>
          <w:lang w:eastAsia="en-GB"/>
        </w:rPr>
        <w:t xml:space="preserve"> </w:t>
      </w:r>
      <w:r w:rsidRPr="000C0491">
        <w:rPr>
          <w:rFonts w:ascii="Arial" w:eastAsia="Times New Roman" w:hAnsi="Arial" w:cs="Arial"/>
          <w:lang w:eastAsia="en-GB"/>
        </w:rPr>
        <w:t>blood glucose meter may be provided</w:t>
      </w:r>
      <w:r>
        <w:rPr>
          <w:rFonts w:ascii="Arial" w:eastAsia="Times New Roman" w:hAnsi="Arial" w:cs="Arial"/>
          <w:lang w:eastAsia="en-GB"/>
        </w:rPr>
        <w:t xml:space="preserve"> and the rationale for choosing the alternative recorded in the GP clinical system notes.</w:t>
      </w:r>
    </w:p>
    <w:p w:rsidR="00225CC3" w:rsidRPr="000152F9" w:rsidRDefault="00225CC3" w:rsidP="00225CC3">
      <w:pPr>
        <w:pStyle w:val="ListParagraph"/>
        <w:numPr>
          <w:ilvl w:val="1"/>
          <w:numId w:val="1"/>
        </w:numPr>
        <w:spacing w:after="0" w:line="240" w:lineRule="atLeast"/>
        <w:rPr>
          <w:rFonts w:ascii="Arial" w:eastAsia="Times New Roman" w:hAnsi="Arial" w:cs="Arial"/>
          <w:lang w:eastAsia="en-GB"/>
        </w:rPr>
      </w:pPr>
      <w:r w:rsidRPr="000152F9">
        <w:rPr>
          <w:rFonts w:ascii="Arial" w:eastAsia="Times New Roman" w:hAnsi="Arial" w:cs="Arial"/>
          <w:lang w:eastAsia="en-GB"/>
        </w:rPr>
        <w:t>If a dual testing meter is supplied, information on when to test for ketones will be provided.</w:t>
      </w:r>
    </w:p>
    <w:p w:rsidR="00B41C30" w:rsidRDefault="00B41C30" w:rsidP="008877DB">
      <w:pPr>
        <w:rPr>
          <w:rFonts w:ascii="Arial" w:hAnsi="Arial" w:cs="Arial"/>
          <w:b/>
          <w:sz w:val="28"/>
          <w:szCs w:val="28"/>
        </w:rPr>
        <w:sectPr w:rsidR="00B41C30" w:rsidSect="00BD500F">
          <w:headerReference w:type="default" r:id="rId9"/>
          <w:headerReference w:type="first" r:id="rId10"/>
          <w:footerReference w:type="first" r:id="rId11"/>
          <w:pgSz w:w="11906" w:h="16838"/>
          <w:pgMar w:top="1240" w:right="720" w:bottom="720" w:left="720" w:header="284" w:footer="708" w:gutter="0"/>
          <w:cols w:space="708"/>
          <w:titlePg/>
          <w:docGrid w:linePitch="360"/>
        </w:sectPr>
      </w:pPr>
    </w:p>
    <w:p w:rsidR="00B41C30" w:rsidRPr="0013583D" w:rsidRDefault="00B41C30" w:rsidP="008877DB">
      <w:pPr>
        <w:rPr>
          <w:rFonts w:ascii="Arial" w:hAnsi="Arial" w:cs="Arial"/>
          <w:b/>
          <w:sz w:val="24"/>
          <w:szCs w:val="24"/>
        </w:rPr>
      </w:pPr>
    </w:p>
    <w:p w:rsidR="00191FC2" w:rsidRPr="00191FC2" w:rsidRDefault="00191FC2" w:rsidP="00191FC2">
      <w:pPr>
        <w:spacing w:after="0" w:line="240" w:lineRule="auto"/>
        <w:rPr>
          <w:rFonts w:ascii="Arial" w:hAnsi="Arial" w:cs="Arial"/>
          <w:b/>
          <w:sz w:val="28"/>
          <w:szCs w:val="28"/>
        </w:rPr>
      </w:pPr>
      <w:r w:rsidRPr="00191FC2">
        <w:rPr>
          <w:rFonts w:ascii="Arial" w:hAnsi="Arial" w:cs="Arial"/>
          <w:b/>
          <w:sz w:val="28"/>
          <w:szCs w:val="28"/>
        </w:rPr>
        <w:t>Blood Glucose Meters Recommended for Patients.</w:t>
      </w:r>
    </w:p>
    <w:tbl>
      <w:tblPr>
        <w:tblStyle w:val="TableGrid"/>
        <w:tblpPr w:leftFromText="180" w:rightFromText="180" w:vertAnchor="text" w:horzAnchor="margin" w:tblpY="253"/>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8"/>
        <w:gridCol w:w="3312"/>
        <w:gridCol w:w="1842"/>
        <w:gridCol w:w="3261"/>
        <w:gridCol w:w="1559"/>
        <w:gridCol w:w="3544"/>
      </w:tblGrid>
      <w:tr w:rsidR="00191FC2" w:rsidRPr="00191FC2" w:rsidTr="0079548B">
        <w:trPr>
          <w:trHeight w:val="383"/>
        </w:trPr>
        <w:tc>
          <w:tcPr>
            <w:tcW w:w="1758" w:type="dxa"/>
            <w:tcBorders>
              <w:top w:val="single" w:sz="12" w:space="0" w:color="auto"/>
              <w:left w:val="single" w:sz="12" w:space="0" w:color="auto"/>
            </w:tcBorders>
            <w:vAlign w:val="center"/>
          </w:tcPr>
          <w:p w:rsidR="00191FC2" w:rsidRPr="00191FC2" w:rsidRDefault="00191FC2" w:rsidP="00191FC2">
            <w:pPr>
              <w:jc w:val="right"/>
              <w:rPr>
                <w:b/>
              </w:rPr>
            </w:pPr>
            <w:r w:rsidRPr="00191FC2">
              <w:rPr>
                <w:b/>
              </w:rPr>
              <w:t>Meter:</w:t>
            </w:r>
          </w:p>
        </w:tc>
        <w:tc>
          <w:tcPr>
            <w:tcW w:w="3312" w:type="dxa"/>
            <w:tcBorders>
              <w:top w:val="single" w:sz="12" w:space="0" w:color="auto"/>
              <w:right w:val="single" w:sz="12" w:space="0" w:color="auto"/>
            </w:tcBorders>
            <w:vAlign w:val="center"/>
          </w:tcPr>
          <w:p w:rsidR="00191FC2" w:rsidRPr="00191FC2" w:rsidRDefault="00191FC2" w:rsidP="00191FC2">
            <w:proofErr w:type="spellStart"/>
            <w:r w:rsidRPr="00191FC2">
              <w:t>GlucoMen</w:t>
            </w:r>
            <w:proofErr w:type="spellEnd"/>
            <w:r w:rsidRPr="00191FC2">
              <w:t xml:space="preserve"> </w:t>
            </w:r>
            <w:proofErr w:type="spellStart"/>
            <w:r w:rsidRPr="00191FC2">
              <w:t>Areo</w:t>
            </w:r>
            <w:proofErr w:type="spellEnd"/>
          </w:p>
        </w:tc>
        <w:tc>
          <w:tcPr>
            <w:tcW w:w="1842" w:type="dxa"/>
            <w:tcBorders>
              <w:top w:val="single" w:sz="12" w:space="0" w:color="auto"/>
              <w:left w:val="single" w:sz="12" w:space="0" w:color="auto"/>
            </w:tcBorders>
            <w:vAlign w:val="center"/>
          </w:tcPr>
          <w:p w:rsidR="00191FC2" w:rsidRPr="00191FC2" w:rsidRDefault="00191FC2" w:rsidP="00191FC2">
            <w:pPr>
              <w:jc w:val="right"/>
              <w:rPr>
                <w:b/>
              </w:rPr>
            </w:pPr>
            <w:r w:rsidRPr="00191FC2">
              <w:rPr>
                <w:b/>
              </w:rPr>
              <w:t xml:space="preserve">Meter:                                 </w:t>
            </w:r>
          </w:p>
        </w:tc>
        <w:tc>
          <w:tcPr>
            <w:tcW w:w="3261" w:type="dxa"/>
            <w:tcBorders>
              <w:top w:val="single" w:sz="12" w:space="0" w:color="auto"/>
              <w:right w:val="single" w:sz="12" w:space="0" w:color="auto"/>
            </w:tcBorders>
            <w:vAlign w:val="center"/>
          </w:tcPr>
          <w:p w:rsidR="00191FC2" w:rsidRPr="00191FC2" w:rsidRDefault="00191FC2" w:rsidP="00191FC2">
            <w:proofErr w:type="spellStart"/>
            <w:r w:rsidRPr="00191FC2">
              <w:t>Accu</w:t>
            </w:r>
            <w:proofErr w:type="spellEnd"/>
            <w:r w:rsidRPr="00191FC2">
              <w:t>-Check Performa Nano</w:t>
            </w:r>
          </w:p>
        </w:tc>
        <w:tc>
          <w:tcPr>
            <w:tcW w:w="1559" w:type="dxa"/>
            <w:tcBorders>
              <w:top w:val="single" w:sz="12" w:space="0" w:color="auto"/>
              <w:left w:val="single" w:sz="12" w:space="0" w:color="auto"/>
            </w:tcBorders>
            <w:vAlign w:val="center"/>
          </w:tcPr>
          <w:p w:rsidR="00191FC2" w:rsidRPr="00191FC2" w:rsidRDefault="00191FC2" w:rsidP="00191FC2">
            <w:pPr>
              <w:jc w:val="right"/>
              <w:rPr>
                <w:b/>
              </w:rPr>
            </w:pPr>
            <w:r w:rsidRPr="00191FC2">
              <w:rPr>
                <w:b/>
              </w:rPr>
              <w:t xml:space="preserve">Meter:                                 </w:t>
            </w:r>
          </w:p>
        </w:tc>
        <w:tc>
          <w:tcPr>
            <w:tcW w:w="3544" w:type="dxa"/>
            <w:tcBorders>
              <w:top w:val="single" w:sz="12" w:space="0" w:color="auto"/>
              <w:right w:val="single" w:sz="12" w:space="0" w:color="auto"/>
            </w:tcBorders>
            <w:vAlign w:val="center"/>
          </w:tcPr>
          <w:p w:rsidR="00191FC2" w:rsidRPr="00191FC2" w:rsidRDefault="00191FC2" w:rsidP="00191FC2">
            <w:proofErr w:type="spellStart"/>
            <w:r w:rsidRPr="00191FC2">
              <w:t>Accu</w:t>
            </w:r>
            <w:proofErr w:type="spellEnd"/>
            <w:r w:rsidRPr="00191FC2">
              <w:t>-Check Mobile</w:t>
            </w:r>
          </w:p>
        </w:tc>
      </w:tr>
      <w:tr w:rsidR="00191FC2" w:rsidRPr="00191FC2" w:rsidTr="0079548B">
        <w:trPr>
          <w:trHeight w:val="383"/>
        </w:trPr>
        <w:tc>
          <w:tcPr>
            <w:tcW w:w="1758" w:type="dxa"/>
            <w:tcBorders>
              <w:left w:val="single" w:sz="12" w:space="0" w:color="auto"/>
            </w:tcBorders>
            <w:vAlign w:val="center"/>
          </w:tcPr>
          <w:p w:rsidR="00191FC2" w:rsidRPr="00191FC2" w:rsidRDefault="00191FC2" w:rsidP="00191FC2">
            <w:pPr>
              <w:jc w:val="right"/>
              <w:rPr>
                <w:b/>
              </w:rPr>
            </w:pPr>
            <w:r w:rsidRPr="00191FC2">
              <w:rPr>
                <w:b/>
              </w:rPr>
              <w:t>Manufacturer:</w:t>
            </w:r>
          </w:p>
        </w:tc>
        <w:tc>
          <w:tcPr>
            <w:tcW w:w="3312" w:type="dxa"/>
            <w:tcBorders>
              <w:right w:val="single" w:sz="12" w:space="0" w:color="auto"/>
            </w:tcBorders>
            <w:vAlign w:val="center"/>
          </w:tcPr>
          <w:p w:rsidR="00191FC2" w:rsidRPr="00191FC2" w:rsidRDefault="00191FC2" w:rsidP="00191FC2">
            <w:proofErr w:type="spellStart"/>
            <w:r w:rsidRPr="00191FC2">
              <w:t>Menarini</w:t>
            </w:r>
            <w:proofErr w:type="spellEnd"/>
          </w:p>
        </w:tc>
        <w:tc>
          <w:tcPr>
            <w:tcW w:w="1842" w:type="dxa"/>
            <w:tcBorders>
              <w:left w:val="single" w:sz="12" w:space="0" w:color="auto"/>
            </w:tcBorders>
            <w:vAlign w:val="center"/>
          </w:tcPr>
          <w:p w:rsidR="00191FC2" w:rsidRPr="00191FC2" w:rsidRDefault="00191FC2" w:rsidP="00191FC2">
            <w:pPr>
              <w:jc w:val="right"/>
              <w:rPr>
                <w:b/>
              </w:rPr>
            </w:pPr>
            <w:r w:rsidRPr="00191FC2">
              <w:rPr>
                <w:b/>
              </w:rPr>
              <w:t xml:space="preserve">Manufacturer:                    </w:t>
            </w:r>
          </w:p>
        </w:tc>
        <w:tc>
          <w:tcPr>
            <w:tcW w:w="3261" w:type="dxa"/>
            <w:tcBorders>
              <w:right w:val="single" w:sz="12" w:space="0" w:color="auto"/>
            </w:tcBorders>
            <w:vAlign w:val="center"/>
          </w:tcPr>
          <w:p w:rsidR="00191FC2" w:rsidRPr="00191FC2" w:rsidRDefault="00191FC2" w:rsidP="00191FC2">
            <w:r w:rsidRPr="00191FC2">
              <w:t>Roche</w:t>
            </w:r>
          </w:p>
        </w:tc>
        <w:tc>
          <w:tcPr>
            <w:tcW w:w="1559" w:type="dxa"/>
            <w:tcBorders>
              <w:left w:val="single" w:sz="12" w:space="0" w:color="auto"/>
            </w:tcBorders>
            <w:vAlign w:val="center"/>
          </w:tcPr>
          <w:p w:rsidR="00191FC2" w:rsidRPr="00191FC2" w:rsidRDefault="00191FC2" w:rsidP="00191FC2">
            <w:pPr>
              <w:jc w:val="right"/>
              <w:rPr>
                <w:b/>
              </w:rPr>
            </w:pPr>
            <w:r w:rsidRPr="00191FC2">
              <w:rPr>
                <w:b/>
              </w:rPr>
              <w:t xml:space="preserve">Manufacturer:                    </w:t>
            </w:r>
          </w:p>
        </w:tc>
        <w:tc>
          <w:tcPr>
            <w:tcW w:w="3544" w:type="dxa"/>
            <w:tcBorders>
              <w:right w:val="single" w:sz="12" w:space="0" w:color="auto"/>
            </w:tcBorders>
            <w:vAlign w:val="center"/>
          </w:tcPr>
          <w:p w:rsidR="00191FC2" w:rsidRPr="00191FC2" w:rsidRDefault="00191FC2" w:rsidP="00191FC2">
            <w:r w:rsidRPr="00191FC2">
              <w:t>Roche</w:t>
            </w:r>
          </w:p>
        </w:tc>
      </w:tr>
      <w:tr w:rsidR="00191FC2" w:rsidRPr="00191FC2" w:rsidTr="0079548B">
        <w:trPr>
          <w:trHeight w:val="764"/>
        </w:trPr>
        <w:tc>
          <w:tcPr>
            <w:tcW w:w="1758" w:type="dxa"/>
            <w:tcBorders>
              <w:left w:val="single" w:sz="12" w:space="0" w:color="auto"/>
            </w:tcBorders>
            <w:vAlign w:val="center"/>
          </w:tcPr>
          <w:p w:rsidR="00191FC2" w:rsidRPr="00191FC2" w:rsidRDefault="00191FC2" w:rsidP="00191FC2">
            <w:pPr>
              <w:jc w:val="right"/>
              <w:rPr>
                <w:b/>
              </w:rPr>
            </w:pPr>
            <w:r w:rsidRPr="00191FC2">
              <w:rPr>
                <w:b/>
              </w:rPr>
              <w:t>Strips:</w:t>
            </w:r>
          </w:p>
          <w:p w:rsidR="00191FC2" w:rsidRPr="00191FC2" w:rsidRDefault="00191FC2" w:rsidP="00191FC2">
            <w:pPr>
              <w:jc w:val="right"/>
              <w:rPr>
                <w:b/>
              </w:rPr>
            </w:pPr>
            <w:r w:rsidRPr="00191FC2">
              <w:rPr>
                <w:b/>
              </w:rPr>
              <w:t>Cost:</w:t>
            </w:r>
          </w:p>
        </w:tc>
        <w:tc>
          <w:tcPr>
            <w:tcW w:w="3312" w:type="dxa"/>
            <w:tcBorders>
              <w:right w:val="single" w:sz="12" w:space="0" w:color="auto"/>
            </w:tcBorders>
            <w:vAlign w:val="center"/>
          </w:tcPr>
          <w:p w:rsidR="00191FC2" w:rsidRPr="00191FC2" w:rsidRDefault="00191FC2" w:rsidP="00191FC2">
            <w:proofErr w:type="spellStart"/>
            <w:r w:rsidRPr="00191FC2">
              <w:t>GlucoMen</w:t>
            </w:r>
            <w:proofErr w:type="spellEnd"/>
            <w:r w:rsidRPr="00191FC2">
              <w:t xml:space="preserve"> </w:t>
            </w:r>
            <w:proofErr w:type="spellStart"/>
            <w:r w:rsidRPr="00191FC2">
              <w:t>Areo</w:t>
            </w:r>
            <w:proofErr w:type="spellEnd"/>
            <w:r w:rsidRPr="00191FC2">
              <w:t xml:space="preserve"> Sensor (50) </w:t>
            </w:r>
          </w:p>
          <w:p w:rsidR="00191FC2" w:rsidRPr="00191FC2" w:rsidRDefault="00191FC2" w:rsidP="00191FC2">
            <w:r w:rsidRPr="00191FC2">
              <w:t xml:space="preserve">£9.95 </w:t>
            </w:r>
          </w:p>
        </w:tc>
        <w:tc>
          <w:tcPr>
            <w:tcW w:w="1842" w:type="dxa"/>
            <w:tcBorders>
              <w:left w:val="single" w:sz="12" w:space="0" w:color="auto"/>
            </w:tcBorders>
            <w:vAlign w:val="center"/>
          </w:tcPr>
          <w:p w:rsidR="00191FC2" w:rsidRPr="00191FC2" w:rsidRDefault="00191FC2" w:rsidP="00191FC2">
            <w:pPr>
              <w:jc w:val="right"/>
              <w:rPr>
                <w:b/>
              </w:rPr>
            </w:pPr>
            <w:r w:rsidRPr="00191FC2">
              <w:rPr>
                <w:b/>
              </w:rPr>
              <w:t>Strips:</w:t>
            </w:r>
          </w:p>
          <w:p w:rsidR="00191FC2" w:rsidRPr="00191FC2" w:rsidRDefault="00191FC2" w:rsidP="00191FC2">
            <w:pPr>
              <w:jc w:val="right"/>
              <w:rPr>
                <w:b/>
              </w:rPr>
            </w:pPr>
            <w:r w:rsidRPr="00191FC2">
              <w:rPr>
                <w:b/>
              </w:rPr>
              <w:t>Cost:</w:t>
            </w:r>
          </w:p>
        </w:tc>
        <w:tc>
          <w:tcPr>
            <w:tcW w:w="3261" w:type="dxa"/>
            <w:tcBorders>
              <w:right w:val="single" w:sz="12" w:space="0" w:color="auto"/>
            </w:tcBorders>
            <w:vAlign w:val="center"/>
          </w:tcPr>
          <w:p w:rsidR="00191FC2" w:rsidRPr="00191FC2" w:rsidRDefault="00191FC2" w:rsidP="00191FC2">
            <w:proofErr w:type="spellStart"/>
            <w:r w:rsidRPr="00191FC2">
              <w:t>Accu</w:t>
            </w:r>
            <w:proofErr w:type="spellEnd"/>
            <w:r w:rsidRPr="00191FC2">
              <w:t>-Check Performa (50)</w:t>
            </w:r>
          </w:p>
          <w:p w:rsidR="00191FC2" w:rsidRPr="00191FC2" w:rsidRDefault="00191FC2" w:rsidP="00191FC2">
            <w:r w:rsidRPr="00191FC2">
              <w:t xml:space="preserve">£9.95 </w:t>
            </w:r>
          </w:p>
        </w:tc>
        <w:tc>
          <w:tcPr>
            <w:tcW w:w="1559" w:type="dxa"/>
            <w:tcBorders>
              <w:left w:val="single" w:sz="12" w:space="0" w:color="auto"/>
            </w:tcBorders>
            <w:vAlign w:val="center"/>
          </w:tcPr>
          <w:p w:rsidR="00191FC2" w:rsidRPr="00191FC2" w:rsidRDefault="00191FC2" w:rsidP="00191FC2">
            <w:pPr>
              <w:jc w:val="right"/>
              <w:rPr>
                <w:b/>
              </w:rPr>
            </w:pPr>
            <w:r w:rsidRPr="00191FC2">
              <w:rPr>
                <w:b/>
              </w:rPr>
              <w:t>Strips:</w:t>
            </w:r>
          </w:p>
          <w:p w:rsidR="00191FC2" w:rsidRPr="00191FC2" w:rsidRDefault="00191FC2" w:rsidP="00191FC2">
            <w:pPr>
              <w:jc w:val="right"/>
              <w:rPr>
                <w:b/>
              </w:rPr>
            </w:pPr>
            <w:r w:rsidRPr="00191FC2">
              <w:rPr>
                <w:b/>
              </w:rPr>
              <w:t>Cost:</w:t>
            </w:r>
          </w:p>
        </w:tc>
        <w:tc>
          <w:tcPr>
            <w:tcW w:w="3544" w:type="dxa"/>
            <w:tcBorders>
              <w:right w:val="single" w:sz="12" w:space="0" w:color="auto"/>
            </w:tcBorders>
            <w:vAlign w:val="center"/>
          </w:tcPr>
          <w:p w:rsidR="00191FC2" w:rsidRPr="00191FC2" w:rsidRDefault="00191FC2" w:rsidP="00191FC2">
            <w:proofErr w:type="spellStart"/>
            <w:r w:rsidRPr="00191FC2">
              <w:t>Accu</w:t>
            </w:r>
            <w:proofErr w:type="spellEnd"/>
            <w:r w:rsidRPr="00191FC2">
              <w:t>-Check Mobile Test Cassette(50)</w:t>
            </w:r>
          </w:p>
          <w:p w:rsidR="00191FC2" w:rsidRPr="00191FC2" w:rsidRDefault="00191FC2" w:rsidP="00191FC2">
            <w:r w:rsidRPr="00191FC2">
              <w:t>Cost: £9.99</w:t>
            </w:r>
            <w:r w:rsidRPr="00191FC2">
              <w:tab/>
            </w:r>
          </w:p>
        </w:tc>
      </w:tr>
      <w:tr w:rsidR="00191FC2" w:rsidRPr="00191FC2" w:rsidTr="0079548B">
        <w:trPr>
          <w:trHeight w:val="764"/>
        </w:trPr>
        <w:tc>
          <w:tcPr>
            <w:tcW w:w="1758" w:type="dxa"/>
            <w:tcBorders>
              <w:left w:val="single" w:sz="12" w:space="0" w:color="auto"/>
            </w:tcBorders>
            <w:vAlign w:val="center"/>
          </w:tcPr>
          <w:p w:rsidR="00191FC2" w:rsidRPr="00191FC2" w:rsidRDefault="00191FC2" w:rsidP="00191FC2">
            <w:pPr>
              <w:jc w:val="right"/>
              <w:rPr>
                <w:b/>
              </w:rPr>
            </w:pPr>
            <w:r w:rsidRPr="00191FC2">
              <w:rPr>
                <w:b/>
              </w:rPr>
              <w:t>Lancets:</w:t>
            </w:r>
          </w:p>
          <w:p w:rsidR="00191FC2" w:rsidRPr="00191FC2" w:rsidRDefault="00191FC2" w:rsidP="00191FC2">
            <w:pPr>
              <w:jc w:val="right"/>
              <w:rPr>
                <w:b/>
              </w:rPr>
            </w:pPr>
            <w:r w:rsidRPr="00191FC2">
              <w:rPr>
                <w:b/>
              </w:rPr>
              <w:t>Cost:</w:t>
            </w:r>
          </w:p>
        </w:tc>
        <w:tc>
          <w:tcPr>
            <w:tcW w:w="3312" w:type="dxa"/>
            <w:tcBorders>
              <w:right w:val="single" w:sz="12" w:space="0" w:color="auto"/>
            </w:tcBorders>
            <w:vAlign w:val="center"/>
          </w:tcPr>
          <w:p w:rsidR="00191FC2" w:rsidRPr="00191FC2" w:rsidRDefault="00191FC2" w:rsidP="00191FC2">
            <w:proofErr w:type="spellStart"/>
            <w:r w:rsidRPr="00191FC2">
              <w:t>Glucoject</w:t>
            </w:r>
            <w:proofErr w:type="spellEnd"/>
            <w:r w:rsidRPr="00191FC2">
              <w:t xml:space="preserve"> lancet plus 33G (200)</w:t>
            </w:r>
          </w:p>
          <w:p w:rsidR="00191FC2" w:rsidRPr="00191FC2" w:rsidRDefault="00191FC2" w:rsidP="00191FC2">
            <w:r w:rsidRPr="00191FC2">
              <w:t>£5.50</w:t>
            </w:r>
          </w:p>
        </w:tc>
        <w:tc>
          <w:tcPr>
            <w:tcW w:w="1842" w:type="dxa"/>
            <w:tcBorders>
              <w:left w:val="single" w:sz="12" w:space="0" w:color="auto"/>
            </w:tcBorders>
            <w:vAlign w:val="center"/>
          </w:tcPr>
          <w:p w:rsidR="00191FC2" w:rsidRPr="00191FC2" w:rsidRDefault="00191FC2" w:rsidP="00191FC2">
            <w:pPr>
              <w:jc w:val="right"/>
              <w:rPr>
                <w:b/>
              </w:rPr>
            </w:pPr>
            <w:r w:rsidRPr="00191FC2">
              <w:rPr>
                <w:b/>
              </w:rPr>
              <w:t xml:space="preserve">Lancets: </w:t>
            </w:r>
          </w:p>
          <w:p w:rsidR="00191FC2" w:rsidRPr="00191FC2" w:rsidRDefault="00191FC2" w:rsidP="00191FC2">
            <w:pPr>
              <w:jc w:val="right"/>
              <w:rPr>
                <w:b/>
              </w:rPr>
            </w:pPr>
            <w:r w:rsidRPr="00191FC2">
              <w:rPr>
                <w:b/>
              </w:rPr>
              <w:t>Cost:</w:t>
            </w:r>
          </w:p>
        </w:tc>
        <w:tc>
          <w:tcPr>
            <w:tcW w:w="3261" w:type="dxa"/>
            <w:tcBorders>
              <w:right w:val="single" w:sz="12" w:space="0" w:color="auto"/>
            </w:tcBorders>
            <w:vAlign w:val="center"/>
          </w:tcPr>
          <w:p w:rsidR="00191FC2" w:rsidRPr="00191FC2" w:rsidRDefault="00191FC2" w:rsidP="00191FC2">
            <w:proofErr w:type="spellStart"/>
            <w:r w:rsidRPr="00191FC2">
              <w:t>Fastclix</w:t>
            </w:r>
            <w:proofErr w:type="spellEnd"/>
            <w:r w:rsidRPr="00191FC2">
              <w:t xml:space="preserve"> (204)</w:t>
            </w:r>
          </w:p>
          <w:p w:rsidR="00191FC2" w:rsidRPr="00191FC2" w:rsidRDefault="00191FC2" w:rsidP="00191FC2">
            <w:r w:rsidRPr="00191FC2">
              <w:t>£5.90</w:t>
            </w:r>
          </w:p>
        </w:tc>
        <w:tc>
          <w:tcPr>
            <w:tcW w:w="1559" w:type="dxa"/>
            <w:tcBorders>
              <w:left w:val="single" w:sz="12" w:space="0" w:color="auto"/>
            </w:tcBorders>
            <w:vAlign w:val="center"/>
          </w:tcPr>
          <w:p w:rsidR="00191FC2" w:rsidRPr="00191FC2" w:rsidRDefault="00191FC2" w:rsidP="00191FC2">
            <w:pPr>
              <w:jc w:val="right"/>
              <w:rPr>
                <w:b/>
              </w:rPr>
            </w:pPr>
            <w:r w:rsidRPr="00191FC2">
              <w:rPr>
                <w:b/>
              </w:rPr>
              <w:t>Lancets:</w:t>
            </w:r>
          </w:p>
          <w:p w:rsidR="00191FC2" w:rsidRPr="00191FC2" w:rsidRDefault="00191FC2" w:rsidP="00191FC2">
            <w:pPr>
              <w:jc w:val="right"/>
              <w:rPr>
                <w:b/>
              </w:rPr>
            </w:pPr>
            <w:r w:rsidRPr="00191FC2">
              <w:rPr>
                <w:b/>
              </w:rPr>
              <w:t>Cost:</w:t>
            </w:r>
          </w:p>
        </w:tc>
        <w:tc>
          <w:tcPr>
            <w:tcW w:w="3544" w:type="dxa"/>
            <w:tcBorders>
              <w:right w:val="single" w:sz="12" w:space="0" w:color="auto"/>
            </w:tcBorders>
            <w:vAlign w:val="center"/>
          </w:tcPr>
          <w:p w:rsidR="00191FC2" w:rsidRPr="00191FC2" w:rsidRDefault="00191FC2" w:rsidP="00191FC2">
            <w:proofErr w:type="spellStart"/>
            <w:r w:rsidRPr="00191FC2">
              <w:t>Fastclix</w:t>
            </w:r>
            <w:proofErr w:type="spellEnd"/>
            <w:r w:rsidRPr="00191FC2">
              <w:t xml:space="preserve"> (204)</w:t>
            </w:r>
          </w:p>
          <w:p w:rsidR="00191FC2" w:rsidRPr="00191FC2" w:rsidRDefault="00191FC2" w:rsidP="00191FC2">
            <w:r w:rsidRPr="00191FC2">
              <w:t>Cost: £5.90</w:t>
            </w:r>
          </w:p>
        </w:tc>
      </w:tr>
      <w:tr w:rsidR="00191FC2" w:rsidRPr="00191FC2" w:rsidTr="0079548B">
        <w:trPr>
          <w:trHeight w:val="383"/>
        </w:trPr>
        <w:tc>
          <w:tcPr>
            <w:tcW w:w="1758" w:type="dxa"/>
            <w:tcBorders>
              <w:left w:val="single" w:sz="12" w:space="0" w:color="auto"/>
            </w:tcBorders>
            <w:vAlign w:val="center"/>
          </w:tcPr>
          <w:p w:rsidR="00191FC2" w:rsidRPr="00191FC2" w:rsidRDefault="00191FC2" w:rsidP="00191FC2">
            <w:pPr>
              <w:jc w:val="right"/>
              <w:rPr>
                <w:b/>
              </w:rPr>
            </w:pPr>
            <w:r w:rsidRPr="00191FC2">
              <w:rPr>
                <w:b/>
              </w:rPr>
              <w:t>Contact:</w:t>
            </w:r>
          </w:p>
        </w:tc>
        <w:tc>
          <w:tcPr>
            <w:tcW w:w="3312" w:type="dxa"/>
            <w:tcBorders>
              <w:right w:val="single" w:sz="12" w:space="0" w:color="auto"/>
            </w:tcBorders>
            <w:vAlign w:val="center"/>
          </w:tcPr>
          <w:p w:rsidR="00191FC2" w:rsidRPr="00191FC2" w:rsidRDefault="00191FC2" w:rsidP="00191FC2">
            <w:r w:rsidRPr="00191FC2">
              <w:t xml:space="preserve">Customer Support   </w:t>
            </w:r>
            <w:r w:rsidRPr="00191FC2">
              <w:rPr>
                <w:b/>
                <w:color w:val="FF0000"/>
              </w:rPr>
              <w:t>0800 243 667</w:t>
            </w:r>
          </w:p>
        </w:tc>
        <w:tc>
          <w:tcPr>
            <w:tcW w:w="1842" w:type="dxa"/>
            <w:tcBorders>
              <w:left w:val="single" w:sz="12" w:space="0" w:color="auto"/>
            </w:tcBorders>
            <w:vAlign w:val="center"/>
          </w:tcPr>
          <w:p w:rsidR="00191FC2" w:rsidRPr="00191FC2" w:rsidRDefault="00191FC2" w:rsidP="00191FC2">
            <w:pPr>
              <w:jc w:val="right"/>
              <w:rPr>
                <w:b/>
              </w:rPr>
            </w:pPr>
            <w:r w:rsidRPr="00191FC2">
              <w:rPr>
                <w:b/>
              </w:rPr>
              <w:t>Contact:</w:t>
            </w:r>
          </w:p>
        </w:tc>
        <w:tc>
          <w:tcPr>
            <w:tcW w:w="3261" w:type="dxa"/>
            <w:tcBorders>
              <w:right w:val="single" w:sz="12" w:space="0" w:color="auto"/>
            </w:tcBorders>
            <w:vAlign w:val="center"/>
          </w:tcPr>
          <w:p w:rsidR="00191FC2" w:rsidRPr="00191FC2" w:rsidRDefault="00191FC2" w:rsidP="00191FC2">
            <w:r w:rsidRPr="00191FC2">
              <w:t xml:space="preserve">Customer Support   </w:t>
            </w:r>
            <w:r w:rsidRPr="00191FC2">
              <w:rPr>
                <w:b/>
                <w:color w:val="FF0000"/>
              </w:rPr>
              <w:t>0800 701 000</w:t>
            </w:r>
          </w:p>
        </w:tc>
        <w:tc>
          <w:tcPr>
            <w:tcW w:w="1559" w:type="dxa"/>
            <w:tcBorders>
              <w:left w:val="single" w:sz="12" w:space="0" w:color="auto"/>
            </w:tcBorders>
            <w:vAlign w:val="center"/>
          </w:tcPr>
          <w:p w:rsidR="00191FC2" w:rsidRPr="00191FC2" w:rsidRDefault="00191FC2" w:rsidP="00191FC2">
            <w:pPr>
              <w:jc w:val="right"/>
              <w:rPr>
                <w:b/>
              </w:rPr>
            </w:pPr>
            <w:r w:rsidRPr="00191FC2">
              <w:rPr>
                <w:b/>
              </w:rPr>
              <w:t>Contact:</w:t>
            </w:r>
          </w:p>
        </w:tc>
        <w:tc>
          <w:tcPr>
            <w:tcW w:w="3544" w:type="dxa"/>
            <w:tcBorders>
              <w:right w:val="single" w:sz="12" w:space="0" w:color="auto"/>
            </w:tcBorders>
            <w:vAlign w:val="center"/>
          </w:tcPr>
          <w:p w:rsidR="00191FC2" w:rsidRPr="00191FC2" w:rsidRDefault="00191FC2" w:rsidP="00191FC2">
            <w:r w:rsidRPr="00191FC2">
              <w:t xml:space="preserve">Customer Support    </w:t>
            </w:r>
            <w:r w:rsidRPr="00191FC2">
              <w:rPr>
                <w:b/>
                <w:color w:val="FF0000"/>
              </w:rPr>
              <w:t>0800 701 000</w:t>
            </w:r>
          </w:p>
        </w:tc>
      </w:tr>
      <w:tr w:rsidR="00191FC2" w:rsidRPr="00191FC2" w:rsidTr="0079548B">
        <w:trPr>
          <w:trHeight w:val="383"/>
        </w:trPr>
        <w:tc>
          <w:tcPr>
            <w:tcW w:w="1758" w:type="dxa"/>
            <w:tcBorders>
              <w:left w:val="single" w:sz="12" w:space="0" w:color="auto"/>
              <w:bottom w:val="single" w:sz="12" w:space="0" w:color="auto"/>
            </w:tcBorders>
            <w:vAlign w:val="center"/>
          </w:tcPr>
          <w:p w:rsidR="00191FC2" w:rsidRPr="00191FC2" w:rsidRDefault="00191FC2" w:rsidP="00191FC2">
            <w:pPr>
              <w:jc w:val="right"/>
              <w:rPr>
                <w:b/>
              </w:rPr>
            </w:pPr>
            <w:r w:rsidRPr="00191FC2">
              <w:rPr>
                <w:b/>
              </w:rPr>
              <w:t>Local Contact:</w:t>
            </w:r>
          </w:p>
        </w:tc>
        <w:tc>
          <w:tcPr>
            <w:tcW w:w="3312" w:type="dxa"/>
            <w:tcBorders>
              <w:bottom w:val="single" w:sz="12" w:space="0" w:color="auto"/>
              <w:right w:val="single" w:sz="12" w:space="0" w:color="auto"/>
            </w:tcBorders>
            <w:vAlign w:val="center"/>
          </w:tcPr>
          <w:p w:rsidR="00191FC2" w:rsidRPr="00191FC2" w:rsidRDefault="00191FC2" w:rsidP="00191FC2">
            <w:r w:rsidRPr="00191FC2">
              <w:t>Tracey Gill</w:t>
            </w:r>
            <w:r w:rsidRPr="00191FC2">
              <w:rPr>
                <w:b/>
              </w:rPr>
              <w:t xml:space="preserve">   </w:t>
            </w:r>
            <w:r w:rsidRPr="00191FC2">
              <w:rPr>
                <w:b/>
                <w:color w:val="FF0000"/>
              </w:rPr>
              <w:t>07776 227 503</w:t>
            </w:r>
          </w:p>
        </w:tc>
        <w:tc>
          <w:tcPr>
            <w:tcW w:w="1842" w:type="dxa"/>
            <w:tcBorders>
              <w:left w:val="single" w:sz="12" w:space="0" w:color="auto"/>
              <w:bottom w:val="single" w:sz="12" w:space="0" w:color="auto"/>
            </w:tcBorders>
            <w:vAlign w:val="center"/>
          </w:tcPr>
          <w:p w:rsidR="00191FC2" w:rsidRPr="00191FC2" w:rsidRDefault="00191FC2" w:rsidP="00191FC2">
            <w:pPr>
              <w:jc w:val="right"/>
              <w:rPr>
                <w:b/>
              </w:rPr>
            </w:pPr>
            <w:r w:rsidRPr="00191FC2">
              <w:rPr>
                <w:b/>
              </w:rPr>
              <w:t>HCP Support:</w:t>
            </w:r>
          </w:p>
        </w:tc>
        <w:tc>
          <w:tcPr>
            <w:tcW w:w="3261" w:type="dxa"/>
            <w:tcBorders>
              <w:bottom w:val="single" w:sz="12" w:space="0" w:color="auto"/>
              <w:right w:val="single" w:sz="12" w:space="0" w:color="auto"/>
            </w:tcBorders>
            <w:vAlign w:val="center"/>
          </w:tcPr>
          <w:p w:rsidR="00191FC2" w:rsidRPr="00191FC2" w:rsidRDefault="00191FC2" w:rsidP="00191FC2">
            <w:r w:rsidRPr="00191FC2">
              <w:rPr>
                <w:rFonts w:cs="Arial"/>
                <w:b/>
                <w:color w:val="FF0000"/>
              </w:rPr>
              <w:t>0800 040 7221</w:t>
            </w:r>
          </w:p>
        </w:tc>
        <w:tc>
          <w:tcPr>
            <w:tcW w:w="1559" w:type="dxa"/>
            <w:tcBorders>
              <w:left w:val="single" w:sz="12" w:space="0" w:color="auto"/>
              <w:bottom w:val="single" w:sz="12" w:space="0" w:color="auto"/>
            </w:tcBorders>
            <w:vAlign w:val="center"/>
          </w:tcPr>
          <w:p w:rsidR="00191FC2" w:rsidRPr="00191FC2" w:rsidRDefault="00191FC2" w:rsidP="00191FC2">
            <w:pPr>
              <w:jc w:val="right"/>
              <w:rPr>
                <w:b/>
              </w:rPr>
            </w:pPr>
            <w:r w:rsidRPr="00191FC2">
              <w:rPr>
                <w:b/>
              </w:rPr>
              <w:t>HCP Support:</w:t>
            </w:r>
          </w:p>
        </w:tc>
        <w:tc>
          <w:tcPr>
            <w:tcW w:w="3544" w:type="dxa"/>
            <w:tcBorders>
              <w:bottom w:val="single" w:sz="12" w:space="0" w:color="auto"/>
              <w:right w:val="single" w:sz="12" w:space="0" w:color="auto"/>
            </w:tcBorders>
            <w:vAlign w:val="center"/>
          </w:tcPr>
          <w:p w:rsidR="00191FC2" w:rsidRPr="00191FC2" w:rsidRDefault="00191FC2" w:rsidP="00191FC2">
            <w:r w:rsidRPr="00191FC2">
              <w:rPr>
                <w:rFonts w:cs="Arial"/>
                <w:b/>
                <w:color w:val="FF0000"/>
              </w:rPr>
              <w:t>0800 040 7221</w:t>
            </w:r>
          </w:p>
        </w:tc>
      </w:tr>
      <w:tr w:rsidR="00191FC2" w:rsidRPr="00191FC2" w:rsidTr="0079548B">
        <w:trPr>
          <w:trHeight w:val="383"/>
        </w:trPr>
        <w:tc>
          <w:tcPr>
            <w:tcW w:w="5070" w:type="dxa"/>
            <w:gridSpan w:val="2"/>
            <w:tcBorders>
              <w:top w:val="single" w:sz="12" w:space="0" w:color="auto"/>
              <w:left w:val="single" w:sz="12" w:space="0" w:color="auto"/>
              <w:bottom w:val="single" w:sz="12" w:space="0" w:color="auto"/>
              <w:right w:val="single" w:sz="12" w:space="0" w:color="auto"/>
            </w:tcBorders>
            <w:vAlign w:val="center"/>
          </w:tcPr>
          <w:p w:rsidR="00191FC2" w:rsidRPr="00191FC2" w:rsidRDefault="00191FC2" w:rsidP="00191FC2">
            <w:pPr>
              <w:jc w:val="center"/>
            </w:pPr>
            <w:r w:rsidRPr="00191FC2">
              <w:rPr>
                <w:noProof/>
                <w:lang w:eastAsia="en-GB"/>
              </w:rPr>
              <w:drawing>
                <wp:inline distT="0" distB="0" distL="0" distR="0" wp14:anchorId="428B8513" wp14:editId="7D7D0D2E">
                  <wp:extent cx="2768246" cy="25336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0929" cy="2545258"/>
                          </a:xfrm>
                          <a:prstGeom prst="rect">
                            <a:avLst/>
                          </a:prstGeom>
                          <a:noFill/>
                          <a:ln w="25400">
                            <a:noFill/>
                          </a:ln>
                        </pic:spPr>
                      </pic:pic>
                    </a:graphicData>
                  </a:graphic>
                </wp:inline>
              </w:drawing>
            </w:r>
          </w:p>
        </w:tc>
        <w:tc>
          <w:tcPr>
            <w:tcW w:w="5103" w:type="dxa"/>
            <w:gridSpan w:val="2"/>
            <w:tcBorders>
              <w:top w:val="single" w:sz="12" w:space="0" w:color="auto"/>
              <w:left w:val="single" w:sz="12" w:space="0" w:color="auto"/>
              <w:bottom w:val="single" w:sz="12" w:space="0" w:color="auto"/>
              <w:right w:val="single" w:sz="12" w:space="0" w:color="auto"/>
            </w:tcBorders>
            <w:vAlign w:val="center"/>
          </w:tcPr>
          <w:p w:rsidR="00191FC2" w:rsidRPr="00191FC2" w:rsidRDefault="00191FC2" w:rsidP="00191FC2">
            <w:pPr>
              <w:jc w:val="center"/>
            </w:pPr>
            <w:r w:rsidRPr="00191FC2">
              <w:rPr>
                <w:noProof/>
                <w:lang w:eastAsia="en-GB"/>
              </w:rPr>
              <w:drawing>
                <wp:inline distT="0" distB="0" distL="0" distR="0" wp14:anchorId="416F9167" wp14:editId="7029E146">
                  <wp:extent cx="2045578" cy="243643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0363" cy="2442133"/>
                          </a:xfrm>
                          <a:prstGeom prst="rect">
                            <a:avLst/>
                          </a:prstGeom>
                          <a:noFill/>
                        </pic:spPr>
                      </pic:pic>
                    </a:graphicData>
                  </a:graphic>
                </wp:inline>
              </w:drawing>
            </w:r>
          </w:p>
        </w:tc>
        <w:tc>
          <w:tcPr>
            <w:tcW w:w="5103" w:type="dxa"/>
            <w:gridSpan w:val="2"/>
            <w:tcBorders>
              <w:top w:val="single" w:sz="12" w:space="0" w:color="auto"/>
              <w:left w:val="single" w:sz="12" w:space="0" w:color="auto"/>
              <w:bottom w:val="single" w:sz="12" w:space="0" w:color="auto"/>
              <w:right w:val="single" w:sz="12" w:space="0" w:color="auto"/>
            </w:tcBorders>
            <w:vAlign w:val="center"/>
          </w:tcPr>
          <w:p w:rsidR="00191FC2" w:rsidRPr="00191FC2" w:rsidRDefault="00191FC2" w:rsidP="00191FC2">
            <w:pPr>
              <w:jc w:val="center"/>
            </w:pPr>
            <w:r w:rsidRPr="00191FC2">
              <w:rPr>
                <w:noProof/>
                <w:lang w:eastAsia="en-GB"/>
              </w:rPr>
              <w:drawing>
                <wp:inline distT="0" distB="0" distL="0" distR="0" wp14:anchorId="11B437DD" wp14:editId="49CFCF75">
                  <wp:extent cx="2637012" cy="238923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45825" cy="2397224"/>
                          </a:xfrm>
                          <a:prstGeom prst="rect">
                            <a:avLst/>
                          </a:prstGeom>
                          <a:noFill/>
                        </pic:spPr>
                      </pic:pic>
                    </a:graphicData>
                  </a:graphic>
                </wp:inline>
              </w:drawing>
            </w:r>
          </w:p>
        </w:tc>
      </w:tr>
    </w:tbl>
    <w:p w:rsidR="00191FC2" w:rsidRDefault="00191FC2" w:rsidP="0013583D">
      <w:pPr>
        <w:spacing w:after="0" w:line="240" w:lineRule="atLeast"/>
      </w:pPr>
    </w:p>
    <w:p w:rsidR="0013583D" w:rsidRDefault="0013583D" w:rsidP="0013583D">
      <w:pPr>
        <w:spacing w:after="0" w:line="240" w:lineRule="atLeast"/>
        <w:rPr>
          <w:rFonts w:ascii="Arial" w:eastAsia="Times New Roman" w:hAnsi="Arial" w:cs="Arial"/>
          <w:lang w:eastAsia="en-GB"/>
        </w:rPr>
      </w:pPr>
      <w:r>
        <w:rPr>
          <w:rFonts w:ascii="Arial" w:hAnsi="Arial" w:cs="Arial"/>
        </w:rPr>
        <w:t>I</w:t>
      </w:r>
      <w:r w:rsidRPr="008877DB">
        <w:rPr>
          <w:rFonts w:ascii="Arial" w:hAnsi="Arial" w:cs="Arial"/>
        </w:rPr>
        <w:t xml:space="preserve">f you have any queries regarding </w:t>
      </w:r>
      <w:r>
        <w:rPr>
          <w:rFonts w:ascii="Arial" w:hAnsi="Arial" w:cs="Arial"/>
        </w:rPr>
        <w:t xml:space="preserve">meter selection please contact the Prescribing enquiry line at </w:t>
      </w:r>
      <w:hyperlink r:id="rId15" w:history="1">
        <w:r w:rsidRPr="003A4DD2">
          <w:rPr>
            <w:rStyle w:val="Hyperlink"/>
            <w:rFonts w:ascii="Arial" w:hAnsi="Arial" w:cs="Arial"/>
          </w:rPr>
          <w:t>STOCCG.Pxenquiries@nhs.net</w:t>
        </w:r>
      </w:hyperlink>
      <w:r w:rsidRPr="005675BC">
        <w:rPr>
          <w:rFonts w:ascii="Arial" w:eastAsia="Times New Roman" w:hAnsi="Arial" w:cs="Arial"/>
          <w:lang w:eastAsia="en-GB"/>
        </w:rPr>
        <w:t xml:space="preserve"> </w:t>
      </w:r>
    </w:p>
    <w:p w:rsidR="0013583D" w:rsidRPr="005675BC" w:rsidRDefault="0013583D" w:rsidP="0013583D">
      <w:pPr>
        <w:spacing w:after="0" w:line="240" w:lineRule="atLeast"/>
        <w:rPr>
          <w:rFonts w:ascii="Arial" w:eastAsia="Times New Roman" w:hAnsi="Arial" w:cs="Arial"/>
          <w:lang w:eastAsia="en-GB"/>
        </w:rPr>
      </w:pPr>
    </w:p>
    <w:p w:rsidR="0043622C" w:rsidRDefault="0043622C" w:rsidP="0013583D">
      <w:pPr>
        <w:spacing w:after="0" w:line="240" w:lineRule="auto"/>
        <w:rPr>
          <w:rFonts w:ascii="Arial" w:hAnsi="Arial" w:cs="Arial"/>
          <w:sz w:val="20"/>
          <w:szCs w:val="20"/>
        </w:rPr>
      </w:pPr>
    </w:p>
    <w:p w:rsidR="0043622C" w:rsidRDefault="0043622C" w:rsidP="0043622C">
      <w:pPr>
        <w:spacing w:after="0" w:line="240" w:lineRule="auto"/>
        <w:rPr>
          <w:rFonts w:ascii="Arial" w:hAnsi="Arial" w:cs="Arial"/>
          <w:sz w:val="20"/>
          <w:szCs w:val="20"/>
        </w:rPr>
      </w:pPr>
    </w:p>
    <w:p w:rsidR="0043622C" w:rsidRDefault="0043622C" w:rsidP="0043622C">
      <w:pPr>
        <w:spacing w:after="0" w:line="240" w:lineRule="auto"/>
        <w:rPr>
          <w:rFonts w:ascii="Arial" w:hAnsi="Arial" w:cs="Arial"/>
          <w:sz w:val="20"/>
          <w:szCs w:val="20"/>
        </w:rPr>
      </w:pPr>
      <w:r w:rsidRPr="008E186E">
        <w:rPr>
          <w:rFonts w:ascii="Arial" w:hAnsi="Arial" w:cs="Arial"/>
          <w:sz w:val="20"/>
          <w:szCs w:val="20"/>
        </w:rPr>
        <w:t>Thanks to Peter Howarth, Tameside and Glossop CCG, Jane O’Brien Diabetes Specialist Midwife, Alison White, Diabetes Specialist Nurse, Heather Procter</w:t>
      </w:r>
      <w:r>
        <w:rPr>
          <w:rFonts w:ascii="Arial" w:hAnsi="Arial" w:cs="Arial"/>
          <w:sz w:val="20"/>
          <w:szCs w:val="20"/>
        </w:rPr>
        <w:t>,</w:t>
      </w:r>
      <w:r w:rsidRPr="008E186E">
        <w:rPr>
          <w:rFonts w:ascii="Arial" w:hAnsi="Arial" w:cs="Arial"/>
          <w:sz w:val="20"/>
          <w:szCs w:val="20"/>
        </w:rPr>
        <w:t xml:space="preserve"> GP, </w:t>
      </w:r>
    </w:p>
    <w:p w:rsidR="0043622C" w:rsidRDefault="0043622C" w:rsidP="0043622C">
      <w:pPr>
        <w:spacing w:after="0" w:line="240" w:lineRule="auto"/>
        <w:rPr>
          <w:rFonts w:ascii="Arial" w:hAnsi="Arial" w:cs="Arial"/>
          <w:sz w:val="20"/>
          <w:szCs w:val="20"/>
        </w:rPr>
      </w:pPr>
      <w:r>
        <w:rPr>
          <w:rFonts w:ascii="Arial" w:hAnsi="Arial" w:cs="Arial"/>
          <w:sz w:val="20"/>
          <w:szCs w:val="20"/>
        </w:rPr>
        <w:t xml:space="preserve">Sister </w:t>
      </w:r>
      <w:r w:rsidRPr="008E186E">
        <w:rPr>
          <w:rFonts w:ascii="Arial" w:hAnsi="Arial" w:cs="Arial"/>
          <w:sz w:val="20"/>
          <w:szCs w:val="20"/>
        </w:rPr>
        <w:t>Pat Peach, Practice Nurse and Mike Wal</w:t>
      </w:r>
      <w:r>
        <w:rPr>
          <w:rFonts w:ascii="Arial" w:hAnsi="Arial" w:cs="Arial"/>
          <w:sz w:val="20"/>
          <w:szCs w:val="20"/>
        </w:rPr>
        <w:t>ker, Prescribing Adviser</w:t>
      </w:r>
    </w:p>
    <w:p w:rsidR="0043622C" w:rsidRDefault="0043622C" w:rsidP="0013583D">
      <w:pPr>
        <w:spacing w:after="0" w:line="240" w:lineRule="auto"/>
        <w:rPr>
          <w:rFonts w:ascii="Arial" w:hAnsi="Arial" w:cs="Arial"/>
          <w:sz w:val="20"/>
          <w:szCs w:val="20"/>
        </w:rPr>
      </w:pPr>
    </w:p>
    <w:p w:rsidR="0043622C" w:rsidRDefault="0043622C" w:rsidP="0043622C">
      <w:pPr>
        <w:spacing w:after="0" w:line="240" w:lineRule="auto"/>
        <w:rPr>
          <w:rFonts w:ascii="Arial" w:hAnsi="Arial" w:cs="Arial"/>
          <w:b/>
          <w:sz w:val="28"/>
          <w:szCs w:val="28"/>
        </w:rPr>
      </w:pPr>
      <w:r>
        <w:rPr>
          <w:rFonts w:ascii="Arial" w:hAnsi="Arial" w:cs="Arial"/>
          <w:b/>
          <w:sz w:val="28"/>
          <w:szCs w:val="28"/>
        </w:rPr>
        <w:lastRenderedPageBreak/>
        <w:t xml:space="preserve">Dual Ketone/Glucose </w:t>
      </w:r>
      <w:r w:rsidRPr="00711561">
        <w:rPr>
          <w:rFonts w:ascii="Arial" w:hAnsi="Arial" w:cs="Arial"/>
          <w:b/>
          <w:sz w:val="28"/>
          <w:szCs w:val="28"/>
        </w:rPr>
        <w:t>Meters Recommended for Patients.</w:t>
      </w:r>
    </w:p>
    <w:p w:rsidR="0043622C" w:rsidRPr="00711561" w:rsidRDefault="0043622C" w:rsidP="0043622C">
      <w:pPr>
        <w:spacing w:after="0" w:line="240" w:lineRule="auto"/>
        <w:rPr>
          <w:rFonts w:ascii="Arial" w:hAnsi="Arial" w:cs="Arial"/>
          <w:b/>
          <w:sz w:val="28"/>
          <w:szCs w:val="28"/>
        </w:rPr>
      </w:pPr>
    </w:p>
    <w:tbl>
      <w:tblPr>
        <w:tblStyle w:val="TableGrid"/>
        <w:tblpPr w:leftFromText="180" w:rightFromText="180" w:vertAnchor="text" w:horzAnchor="margin" w:tblpXSpec="center" w:tblpY="45"/>
        <w:tblW w:w="10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40"/>
        <w:gridCol w:w="3261"/>
        <w:gridCol w:w="1842"/>
        <w:gridCol w:w="3413"/>
      </w:tblGrid>
      <w:tr w:rsidR="00CF621C" w:rsidTr="00CF621C">
        <w:trPr>
          <w:trHeight w:val="397"/>
        </w:trPr>
        <w:tc>
          <w:tcPr>
            <w:tcW w:w="2040" w:type="dxa"/>
            <w:tcBorders>
              <w:top w:val="single" w:sz="12" w:space="0" w:color="auto"/>
              <w:left w:val="single" w:sz="12" w:space="0" w:color="auto"/>
            </w:tcBorders>
            <w:vAlign w:val="center"/>
          </w:tcPr>
          <w:p w:rsidR="00CF621C" w:rsidRPr="007B2658" w:rsidRDefault="00CF621C" w:rsidP="00CF621C">
            <w:pPr>
              <w:jc w:val="right"/>
              <w:rPr>
                <w:b/>
              </w:rPr>
            </w:pPr>
            <w:r>
              <w:rPr>
                <w:b/>
              </w:rPr>
              <w:t>Meter:</w:t>
            </w:r>
          </w:p>
        </w:tc>
        <w:tc>
          <w:tcPr>
            <w:tcW w:w="3261" w:type="dxa"/>
            <w:tcBorders>
              <w:top w:val="single" w:sz="12" w:space="0" w:color="auto"/>
              <w:right w:val="single" w:sz="12" w:space="0" w:color="auto"/>
            </w:tcBorders>
            <w:vAlign w:val="center"/>
          </w:tcPr>
          <w:p w:rsidR="00CF621C" w:rsidRDefault="00CF621C" w:rsidP="00CF621C">
            <w:proofErr w:type="spellStart"/>
            <w:r>
              <w:t>GlucoMen</w:t>
            </w:r>
            <w:proofErr w:type="spellEnd"/>
            <w:r>
              <w:t xml:space="preserve"> </w:t>
            </w:r>
            <w:proofErr w:type="spellStart"/>
            <w:r>
              <w:t>Areo</w:t>
            </w:r>
            <w:proofErr w:type="spellEnd"/>
            <w:r>
              <w:t xml:space="preserve"> 2k</w:t>
            </w:r>
          </w:p>
        </w:tc>
        <w:tc>
          <w:tcPr>
            <w:tcW w:w="1842" w:type="dxa"/>
            <w:tcBorders>
              <w:top w:val="single" w:sz="12" w:space="0" w:color="auto"/>
              <w:left w:val="single" w:sz="12" w:space="0" w:color="auto"/>
            </w:tcBorders>
            <w:vAlign w:val="center"/>
          </w:tcPr>
          <w:p w:rsidR="00CF621C" w:rsidRPr="007B2658" w:rsidRDefault="00CF621C" w:rsidP="00CF621C">
            <w:pPr>
              <w:jc w:val="right"/>
              <w:rPr>
                <w:b/>
              </w:rPr>
            </w:pPr>
            <w:r w:rsidRPr="007B2658">
              <w:rPr>
                <w:b/>
              </w:rPr>
              <w:t xml:space="preserve">Meter:                                 </w:t>
            </w:r>
          </w:p>
        </w:tc>
        <w:tc>
          <w:tcPr>
            <w:tcW w:w="3413" w:type="dxa"/>
            <w:tcBorders>
              <w:top w:val="single" w:sz="12" w:space="0" w:color="auto"/>
              <w:right w:val="single" w:sz="12" w:space="0" w:color="auto"/>
            </w:tcBorders>
            <w:vAlign w:val="center"/>
          </w:tcPr>
          <w:p w:rsidR="00CF621C" w:rsidRDefault="00CF621C" w:rsidP="00CF621C"/>
          <w:p w:rsidR="00CF621C" w:rsidRPr="008877DB" w:rsidRDefault="00CF621C" w:rsidP="00CF621C">
            <w:pPr>
              <w:rPr>
                <w:rFonts w:ascii="Arial" w:hAnsi="Arial" w:cs="Arial"/>
              </w:rPr>
            </w:pPr>
            <w:proofErr w:type="spellStart"/>
            <w:r>
              <w:t>GlucoRx</w:t>
            </w:r>
            <w:proofErr w:type="spellEnd"/>
            <w:r>
              <w:t xml:space="preserve"> HCT </w:t>
            </w:r>
            <w:r>
              <w:rPr>
                <w:rFonts w:ascii="Arial" w:hAnsi="Arial" w:cs="Arial"/>
              </w:rPr>
              <w:t>ketone meter</w:t>
            </w:r>
          </w:p>
          <w:p w:rsidR="00CF621C" w:rsidRDefault="00CF621C" w:rsidP="00CF621C"/>
        </w:tc>
      </w:tr>
      <w:tr w:rsidR="00CF621C" w:rsidTr="00CF621C">
        <w:trPr>
          <w:trHeight w:val="397"/>
        </w:trPr>
        <w:tc>
          <w:tcPr>
            <w:tcW w:w="2040" w:type="dxa"/>
            <w:tcBorders>
              <w:left w:val="single" w:sz="12" w:space="0" w:color="auto"/>
            </w:tcBorders>
            <w:vAlign w:val="center"/>
          </w:tcPr>
          <w:p w:rsidR="00CF621C" w:rsidRPr="007B2658" w:rsidRDefault="00CF621C" w:rsidP="00CF621C">
            <w:pPr>
              <w:jc w:val="right"/>
              <w:rPr>
                <w:b/>
              </w:rPr>
            </w:pPr>
            <w:r w:rsidRPr="007B2658">
              <w:rPr>
                <w:b/>
              </w:rPr>
              <w:t>Manufacturer</w:t>
            </w:r>
            <w:r>
              <w:rPr>
                <w:b/>
              </w:rPr>
              <w:t>:</w:t>
            </w:r>
          </w:p>
        </w:tc>
        <w:tc>
          <w:tcPr>
            <w:tcW w:w="3261" w:type="dxa"/>
            <w:tcBorders>
              <w:right w:val="single" w:sz="12" w:space="0" w:color="auto"/>
            </w:tcBorders>
            <w:vAlign w:val="center"/>
          </w:tcPr>
          <w:p w:rsidR="00CF621C" w:rsidRDefault="00CF621C" w:rsidP="00CF621C">
            <w:proofErr w:type="spellStart"/>
            <w:r>
              <w:t>Menarini</w:t>
            </w:r>
            <w:proofErr w:type="spellEnd"/>
          </w:p>
        </w:tc>
        <w:tc>
          <w:tcPr>
            <w:tcW w:w="1842" w:type="dxa"/>
            <w:tcBorders>
              <w:left w:val="single" w:sz="12" w:space="0" w:color="auto"/>
            </w:tcBorders>
            <w:vAlign w:val="center"/>
          </w:tcPr>
          <w:p w:rsidR="00CF621C" w:rsidRPr="007B2658" w:rsidRDefault="00CF621C" w:rsidP="00CF621C">
            <w:pPr>
              <w:jc w:val="right"/>
              <w:rPr>
                <w:b/>
              </w:rPr>
            </w:pPr>
            <w:r w:rsidRPr="007B2658">
              <w:rPr>
                <w:b/>
              </w:rPr>
              <w:t xml:space="preserve">Manufacturer:                    </w:t>
            </w:r>
          </w:p>
        </w:tc>
        <w:tc>
          <w:tcPr>
            <w:tcW w:w="3413" w:type="dxa"/>
            <w:tcBorders>
              <w:right w:val="single" w:sz="12" w:space="0" w:color="auto"/>
            </w:tcBorders>
            <w:vAlign w:val="center"/>
          </w:tcPr>
          <w:p w:rsidR="00CF621C" w:rsidRDefault="00CF621C" w:rsidP="00CF621C">
            <w:proofErr w:type="spellStart"/>
            <w:r w:rsidRPr="00BC17A9">
              <w:t>GlucoRx</w:t>
            </w:r>
            <w:proofErr w:type="spellEnd"/>
          </w:p>
        </w:tc>
      </w:tr>
      <w:tr w:rsidR="00CF621C" w:rsidTr="00CF621C">
        <w:trPr>
          <w:trHeight w:val="794"/>
        </w:trPr>
        <w:tc>
          <w:tcPr>
            <w:tcW w:w="2040" w:type="dxa"/>
            <w:tcBorders>
              <w:left w:val="single" w:sz="12" w:space="0" w:color="auto"/>
            </w:tcBorders>
            <w:vAlign w:val="center"/>
          </w:tcPr>
          <w:p w:rsidR="00CF621C" w:rsidRDefault="00CF621C" w:rsidP="00CF621C">
            <w:pPr>
              <w:jc w:val="right"/>
              <w:rPr>
                <w:b/>
              </w:rPr>
            </w:pPr>
            <w:r>
              <w:rPr>
                <w:b/>
              </w:rPr>
              <w:t xml:space="preserve">Glucose </w:t>
            </w:r>
            <w:r w:rsidRPr="007B2658">
              <w:rPr>
                <w:b/>
              </w:rPr>
              <w:t>Strips:</w:t>
            </w:r>
          </w:p>
          <w:p w:rsidR="00CF621C" w:rsidRDefault="00CF621C" w:rsidP="00CF621C">
            <w:pPr>
              <w:jc w:val="right"/>
              <w:rPr>
                <w:b/>
              </w:rPr>
            </w:pPr>
            <w:r w:rsidRPr="007B2658">
              <w:rPr>
                <w:b/>
              </w:rPr>
              <w:t>Cost:</w:t>
            </w:r>
          </w:p>
          <w:p w:rsidR="00CF621C" w:rsidRDefault="00CF621C" w:rsidP="00CF621C">
            <w:pPr>
              <w:jc w:val="right"/>
              <w:rPr>
                <w:b/>
              </w:rPr>
            </w:pPr>
          </w:p>
          <w:p w:rsidR="00CF621C" w:rsidRDefault="00CF621C" w:rsidP="00CF621C">
            <w:pPr>
              <w:jc w:val="right"/>
              <w:rPr>
                <w:b/>
              </w:rPr>
            </w:pPr>
            <w:r>
              <w:rPr>
                <w:b/>
              </w:rPr>
              <w:t>Ketone Strips:</w:t>
            </w:r>
          </w:p>
          <w:p w:rsidR="00CF621C" w:rsidRPr="007B2658" w:rsidRDefault="00CF621C" w:rsidP="00CF621C">
            <w:pPr>
              <w:jc w:val="right"/>
              <w:rPr>
                <w:b/>
              </w:rPr>
            </w:pPr>
            <w:r>
              <w:rPr>
                <w:b/>
              </w:rPr>
              <w:t>Cost:</w:t>
            </w:r>
          </w:p>
        </w:tc>
        <w:tc>
          <w:tcPr>
            <w:tcW w:w="3261" w:type="dxa"/>
            <w:tcBorders>
              <w:right w:val="single" w:sz="12" w:space="0" w:color="auto"/>
            </w:tcBorders>
            <w:vAlign w:val="center"/>
          </w:tcPr>
          <w:p w:rsidR="00CF621C" w:rsidRDefault="00CF621C" w:rsidP="00CF621C">
            <w:proofErr w:type="spellStart"/>
            <w:r w:rsidRPr="004B4765">
              <w:t>GlucoMen</w:t>
            </w:r>
            <w:proofErr w:type="spellEnd"/>
            <w:r w:rsidRPr="004B4765">
              <w:t xml:space="preserve"> </w:t>
            </w:r>
            <w:proofErr w:type="spellStart"/>
            <w:r w:rsidRPr="004B4765">
              <w:t>Areo</w:t>
            </w:r>
            <w:proofErr w:type="spellEnd"/>
            <w:r w:rsidRPr="004B4765">
              <w:t xml:space="preserve"> Sensor (50</w:t>
            </w:r>
            <w:r>
              <w:t>)</w:t>
            </w:r>
            <w:r w:rsidRPr="004B4765">
              <w:t xml:space="preserve"> </w:t>
            </w:r>
          </w:p>
          <w:p w:rsidR="00CF621C" w:rsidRDefault="00CF621C" w:rsidP="00CF621C">
            <w:r w:rsidRPr="004B4765">
              <w:t xml:space="preserve">£9.95 </w:t>
            </w:r>
          </w:p>
          <w:p w:rsidR="00CF621C" w:rsidRDefault="00CF621C" w:rsidP="00CF621C"/>
          <w:p w:rsidR="00CF621C" w:rsidRDefault="00CF621C" w:rsidP="00CF621C">
            <w:proofErr w:type="spellStart"/>
            <w:r w:rsidRPr="00BC17A9">
              <w:t>GlucoMen</w:t>
            </w:r>
            <w:proofErr w:type="spellEnd"/>
            <w:r w:rsidRPr="00BC17A9">
              <w:t xml:space="preserve"> </w:t>
            </w:r>
            <w:proofErr w:type="spellStart"/>
            <w:r w:rsidRPr="00BC17A9">
              <w:t>Areo</w:t>
            </w:r>
            <w:proofErr w:type="spellEnd"/>
            <w:r w:rsidRPr="00BC17A9">
              <w:t xml:space="preserve"> β-ketone sensor (10)      </w:t>
            </w:r>
          </w:p>
          <w:p w:rsidR="00CF621C" w:rsidRDefault="00CF621C" w:rsidP="00CF621C">
            <w:r>
              <w:t>£9.95</w:t>
            </w:r>
            <w:r w:rsidRPr="00BC17A9">
              <w:t xml:space="preserve">                              </w:t>
            </w:r>
          </w:p>
        </w:tc>
        <w:tc>
          <w:tcPr>
            <w:tcW w:w="1842" w:type="dxa"/>
            <w:tcBorders>
              <w:left w:val="single" w:sz="12" w:space="0" w:color="auto"/>
            </w:tcBorders>
            <w:vAlign w:val="center"/>
          </w:tcPr>
          <w:p w:rsidR="00CF621C" w:rsidRDefault="00CF621C" w:rsidP="00CF621C">
            <w:pPr>
              <w:jc w:val="right"/>
              <w:rPr>
                <w:b/>
              </w:rPr>
            </w:pPr>
            <w:r>
              <w:rPr>
                <w:b/>
              </w:rPr>
              <w:t xml:space="preserve">Glucose </w:t>
            </w:r>
            <w:r w:rsidRPr="007B2658">
              <w:rPr>
                <w:b/>
              </w:rPr>
              <w:t>Strips:</w:t>
            </w:r>
          </w:p>
          <w:p w:rsidR="00CF621C" w:rsidRDefault="00CF621C" w:rsidP="00CF621C">
            <w:pPr>
              <w:jc w:val="right"/>
              <w:rPr>
                <w:b/>
              </w:rPr>
            </w:pPr>
            <w:r w:rsidRPr="007B2658">
              <w:rPr>
                <w:b/>
              </w:rPr>
              <w:t>Cost:</w:t>
            </w:r>
          </w:p>
          <w:p w:rsidR="00CF621C" w:rsidRDefault="00CF621C" w:rsidP="00CF621C">
            <w:pPr>
              <w:jc w:val="right"/>
              <w:rPr>
                <w:b/>
              </w:rPr>
            </w:pPr>
          </w:p>
          <w:p w:rsidR="00CF621C" w:rsidRDefault="00CF621C" w:rsidP="00CF621C">
            <w:pPr>
              <w:jc w:val="right"/>
              <w:rPr>
                <w:b/>
              </w:rPr>
            </w:pPr>
            <w:r>
              <w:rPr>
                <w:b/>
              </w:rPr>
              <w:t>Ketone Strips:</w:t>
            </w:r>
          </w:p>
          <w:p w:rsidR="00CF621C" w:rsidRPr="007B2658" w:rsidRDefault="00CF621C" w:rsidP="00CF621C">
            <w:pPr>
              <w:jc w:val="right"/>
              <w:rPr>
                <w:b/>
              </w:rPr>
            </w:pPr>
            <w:r>
              <w:rPr>
                <w:b/>
              </w:rPr>
              <w:t>Cost:</w:t>
            </w:r>
          </w:p>
        </w:tc>
        <w:tc>
          <w:tcPr>
            <w:tcW w:w="3413" w:type="dxa"/>
            <w:tcBorders>
              <w:right w:val="single" w:sz="12" w:space="0" w:color="auto"/>
            </w:tcBorders>
            <w:vAlign w:val="center"/>
          </w:tcPr>
          <w:p w:rsidR="00CF621C" w:rsidRDefault="00CF621C" w:rsidP="00CF621C">
            <w:proofErr w:type="spellStart"/>
            <w:r w:rsidRPr="00BC17A9">
              <w:t>GlucoRx</w:t>
            </w:r>
            <w:proofErr w:type="spellEnd"/>
            <w:r w:rsidRPr="00BC17A9">
              <w:t xml:space="preserve"> HCT (50)</w:t>
            </w:r>
          </w:p>
          <w:p w:rsidR="00CF621C" w:rsidRDefault="00CF621C" w:rsidP="00CF621C">
            <w:r w:rsidRPr="004B4765">
              <w:t xml:space="preserve">£9.95 </w:t>
            </w:r>
          </w:p>
          <w:p w:rsidR="00CF621C" w:rsidRDefault="00CF621C" w:rsidP="00CF621C"/>
          <w:p w:rsidR="00CF621C" w:rsidRPr="00BC17A9" w:rsidRDefault="00CF621C" w:rsidP="00CF621C">
            <w:proofErr w:type="spellStart"/>
            <w:r w:rsidRPr="00BC17A9">
              <w:t>GlucoRx</w:t>
            </w:r>
            <w:proofErr w:type="spellEnd"/>
            <w:r w:rsidRPr="00BC17A9">
              <w:t xml:space="preserve"> HCT Ketone</w:t>
            </w:r>
          </w:p>
          <w:p w:rsidR="00CF621C" w:rsidRDefault="00CF621C" w:rsidP="00CF621C">
            <w:r>
              <w:t>£9.95</w:t>
            </w:r>
          </w:p>
        </w:tc>
      </w:tr>
      <w:tr w:rsidR="00CF621C" w:rsidTr="00CF621C">
        <w:trPr>
          <w:trHeight w:val="794"/>
        </w:trPr>
        <w:tc>
          <w:tcPr>
            <w:tcW w:w="2040" w:type="dxa"/>
            <w:tcBorders>
              <w:left w:val="single" w:sz="12" w:space="0" w:color="auto"/>
            </w:tcBorders>
            <w:vAlign w:val="center"/>
          </w:tcPr>
          <w:p w:rsidR="00CF621C" w:rsidRPr="007B2658" w:rsidRDefault="00CF621C" w:rsidP="00CF621C">
            <w:pPr>
              <w:jc w:val="right"/>
              <w:rPr>
                <w:b/>
              </w:rPr>
            </w:pPr>
            <w:r w:rsidRPr="007B2658">
              <w:rPr>
                <w:b/>
              </w:rPr>
              <w:t>Lancets:</w:t>
            </w:r>
          </w:p>
          <w:p w:rsidR="00CF621C" w:rsidRPr="007B2658" w:rsidRDefault="00CF621C" w:rsidP="00CF621C">
            <w:pPr>
              <w:jc w:val="right"/>
              <w:rPr>
                <w:b/>
              </w:rPr>
            </w:pPr>
            <w:r w:rsidRPr="007B2658">
              <w:rPr>
                <w:b/>
              </w:rPr>
              <w:t>Cost:</w:t>
            </w:r>
          </w:p>
        </w:tc>
        <w:tc>
          <w:tcPr>
            <w:tcW w:w="3261" w:type="dxa"/>
            <w:tcBorders>
              <w:right w:val="single" w:sz="12" w:space="0" w:color="auto"/>
            </w:tcBorders>
            <w:vAlign w:val="center"/>
          </w:tcPr>
          <w:p w:rsidR="00CF621C" w:rsidRDefault="00CF621C" w:rsidP="00CF621C">
            <w:proofErr w:type="spellStart"/>
            <w:r w:rsidRPr="004B4765">
              <w:t>Gluco</w:t>
            </w:r>
            <w:r>
              <w:t>ject</w:t>
            </w:r>
            <w:proofErr w:type="spellEnd"/>
            <w:r>
              <w:t xml:space="preserve"> lancet plus 33G (200)</w:t>
            </w:r>
          </w:p>
          <w:p w:rsidR="00CF621C" w:rsidRDefault="00CF621C" w:rsidP="00CF621C">
            <w:r w:rsidRPr="004B4765">
              <w:t>£5.50</w:t>
            </w:r>
          </w:p>
        </w:tc>
        <w:tc>
          <w:tcPr>
            <w:tcW w:w="1842" w:type="dxa"/>
            <w:tcBorders>
              <w:left w:val="single" w:sz="12" w:space="0" w:color="auto"/>
            </w:tcBorders>
            <w:vAlign w:val="center"/>
          </w:tcPr>
          <w:p w:rsidR="00CF621C" w:rsidRPr="007B2658" w:rsidRDefault="00CF621C" w:rsidP="00CF621C">
            <w:pPr>
              <w:jc w:val="right"/>
              <w:rPr>
                <w:b/>
              </w:rPr>
            </w:pPr>
            <w:r w:rsidRPr="007B2658">
              <w:rPr>
                <w:b/>
              </w:rPr>
              <w:t xml:space="preserve">Lancets: </w:t>
            </w:r>
          </w:p>
          <w:p w:rsidR="00CF621C" w:rsidRPr="007B2658" w:rsidRDefault="00CF621C" w:rsidP="00CF621C">
            <w:pPr>
              <w:jc w:val="right"/>
              <w:rPr>
                <w:b/>
              </w:rPr>
            </w:pPr>
            <w:r w:rsidRPr="007B2658">
              <w:rPr>
                <w:b/>
              </w:rPr>
              <w:t>Cost:</w:t>
            </w:r>
          </w:p>
        </w:tc>
        <w:tc>
          <w:tcPr>
            <w:tcW w:w="3413" w:type="dxa"/>
            <w:tcBorders>
              <w:right w:val="single" w:sz="12" w:space="0" w:color="auto"/>
            </w:tcBorders>
            <w:vAlign w:val="center"/>
          </w:tcPr>
          <w:p w:rsidR="00CF621C" w:rsidRDefault="00CF621C" w:rsidP="00CF621C">
            <w:proofErr w:type="spellStart"/>
            <w:r>
              <w:t>GlucoRx</w:t>
            </w:r>
            <w:proofErr w:type="spellEnd"/>
            <w:r>
              <w:t xml:space="preserve"> Lancets</w:t>
            </w:r>
          </w:p>
          <w:p w:rsidR="00CF621C" w:rsidRDefault="00CF621C" w:rsidP="00CF621C">
            <w:r>
              <w:t>£5.50</w:t>
            </w:r>
          </w:p>
        </w:tc>
      </w:tr>
      <w:tr w:rsidR="00CF621C" w:rsidTr="00CF621C">
        <w:trPr>
          <w:trHeight w:val="397"/>
        </w:trPr>
        <w:tc>
          <w:tcPr>
            <w:tcW w:w="2040" w:type="dxa"/>
            <w:tcBorders>
              <w:left w:val="single" w:sz="12" w:space="0" w:color="auto"/>
            </w:tcBorders>
            <w:vAlign w:val="center"/>
          </w:tcPr>
          <w:p w:rsidR="00CF621C" w:rsidRPr="007B2658" w:rsidRDefault="00CF621C" w:rsidP="00CF621C">
            <w:pPr>
              <w:jc w:val="right"/>
              <w:rPr>
                <w:b/>
              </w:rPr>
            </w:pPr>
            <w:r w:rsidRPr="007B2658">
              <w:rPr>
                <w:b/>
              </w:rPr>
              <w:t>Contact:</w:t>
            </w:r>
          </w:p>
        </w:tc>
        <w:tc>
          <w:tcPr>
            <w:tcW w:w="3261" w:type="dxa"/>
            <w:tcBorders>
              <w:right w:val="single" w:sz="12" w:space="0" w:color="auto"/>
            </w:tcBorders>
            <w:vAlign w:val="center"/>
          </w:tcPr>
          <w:p w:rsidR="00CF621C" w:rsidRDefault="00CF621C" w:rsidP="00CF621C">
            <w:r w:rsidRPr="008877DB">
              <w:t xml:space="preserve">Customer Support   </w:t>
            </w:r>
            <w:r w:rsidRPr="008877DB">
              <w:rPr>
                <w:b/>
                <w:color w:val="FF0000"/>
              </w:rPr>
              <w:t>0800 243 667</w:t>
            </w:r>
          </w:p>
        </w:tc>
        <w:tc>
          <w:tcPr>
            <w:tcW w:w="1842" w:type="dxa"/>
            <w:tcBorders>
              <w:left w:val="single" w:sz="12" w:space="0" w:color="auto"/>
            </w:tcBorders>
            <w:vAlign w:val="center"/>
          </w:tcPr>
          <w:p w:rsidR="00CF621C" w:rsidRPr="007B2658" w:rsidRDefault="00CF621C" w:rsidP="00CF621C">
            <w:pPr>
              <w:jc w:val="right"/>
              <w:rPr>
                <w:b/>
              </w:rPr>
            </w:pPr>
            <w:r w:rsidRPr="007B2658">
              <w:rPr>
                <w:b/>
              </w:rPr>
              <w:t>Contact:</w:t>
            </w:r>
          </w:p>
        </w:tc>
        <w:tc>
          <w:tcPr>
            <w:tcW w:w="3413" w:type="dxa"/>
            <w:tcBorders>
              <w:right w:val="single" w:sz="12" w:space="0" w:color="auto"/>
            </w:tcBorders>
            <w:vAlign w:val="center"/>
          </w:tcPr>
          <w:p w:rsidR="00CF621C" w:rsidRDefault="00CF621C" w:rsidP="00CF621C">
            <w:r>
              <w:t xml:space="preserve">Customer Support </w:t>
            </w:r>
            <w:r w:rsidRPr="00254B03">
              <w:rPr>
                <w:b/>
                <w:color w:val="FF0000"/>
              </w:rPr>
              <w:t>0800 007 5892</w:t>
            </w:r>
          </w:p>
        </w:tc>
      </w:tr>
      <w:tr w:rsidR="00CF621C" w:rsidTr="00CF621C">
        <w:trPr>
          <w:trHeight w:val="106"/>
        </w:trPr>
        <w:tc>
          <w:tcPr>
            <w:tcW w:w="2040" w:type="dxa"/>
            <w:tcBorders>
              <w:left w:val="single" w:sz="12" w:space="0" w:color="auto"/>
              <w:bottom w:val="single" w:sz="12" w:space="0" w:color="auto"/>
            </w:tcBorders>
            <w:vAlign w:val="center"/>
          </w:tcPr>
          <w:p w:rsidR="00CF621C" w:rsidRPr="007B2658" w:rsidRDefault="00CF621C" w:rsidP="00CF621C">
            <w:pPr>
              <w:jc w:val="right"/>
              <w:rPr>
                <w:b/>
              </w:rPr>
            </w:pPr>
            <w:r w:rsidRPr="007B2658">
              <w:rPr>
                <w:b/>
              </w:rPr>
              <w:t>Local Contact:</w:t>
            </w:r>
          </w:p>
        </w:tc>
        <w:tc>
          <w:tcPr>
            <w:tcW w:w="3261" w:type="dxa"/>
            <w:tcBorders>
              <w:bottom w:val="single" w:sz="12" w:space="0" w:color="auto"/>
              <w:right w:val="single" w:sz="12" w:space="0" w:color="auto"/>
            </w:tcBorders>
            <w:vAlign w:val="center"/>
          </w:tcPr>
          <w:p w:rsidR="00CF621C" w:rsidRDefault="00CF621C" w:rsidP="00CF621C">
            <w:r w:rsidRPr="008877DB">
              <w:t>Tracey Gill</w:t>
            </w:r>
            <w:r>
              <w:rPr>
                <w:b/>
              </w:rPr>
              <w:t xml:space="preserve">               </w:t>
            </w:r>
            <w:r w:rsidRPr="008877DB">
              <w:rPr>
                <w:b/>
                <w:color w:val="FF0000"/>
              </w:rPr>
              <w:t>07776 227 503</w:t>
            </w:r>
          </w:p>
        </w:tc>
        <w:tc>
          <w:tcPr>
            <w:tcW w:w="1842" w:type="dxa"/>
            <w:tcBorders>
              <w:left w:val="single" w:sz="12" w:space="0" w:color="auto"/>
              <w:bottom w:val="single" w:sz="12" w:space="0" w:color="auto"/>
            </w:tcBorders>
            <w:vAlign w:val="center"/>
          </w:tcPr>
          <w:p w:rsidR="00CF621C" w:rsidRPr="00C14B09" w:rsidRDefault="00CF621C" w:rsidP="00CF621C">
            <w:pPr>
              <w:jc w:val="right"/>
              <w:rPr>
                <w:b/>
              </w:rPr>
            </w:pPr>
            <w:r>
              <w:rPr>
                <w:b/>
              </w:rPr>
              <w:t>Local Contact</w:t>
            </w:r>
            <w:r w:rsidRPr="00C14B09">
              <w:rPr>
                <w:b/>
              </w:rPr>
              <w:t>:</w:t>
            </w:r>
          </w:p>
        </w:tc>
        <w:tc>
          <w:tcPr>
            <w:tcW w:w="3413" w:type="dxa"/>
            <w:tcBorders>
              <w:bottom w:val="single" w:sz="12" w:space="0" w:color="auto"/>
              <w:right w:val="single" w:sz="12" w:space="0" w:color="auto"/>
            </w:tcBorders>
            <w:vAlign w:val="center"/>
          </w:tcPr>
          <w:p w:rsidR="00CF621C" w:rsidRDefault="00CF621C" w:rsidP="00CF621C">
            <w:r>
              <w:t xml:space="preserve">Justine Phillips        </w:t>
            </w:r>
            <w:r w:rsidRPr="00254B03">
              <w:rPr>
                <w:b/>
                <w:color w:val="FF0000"/>
              </w:rPr>
              <w:t>01483 755133</w:t>
            </w:r>
          </w:p>
        </w:tc>
      </w:tr>
      <w:tr w:rsidR="00CF621C" w:rsidTr="00CF621C">
        <w:trPr>
          <w:trHeight w:val="397"/>
        </w:trPr>
        <w:tc>
          <w:tcPr>
            <w:tcW w:w="5301" w:type="dxa"/>
            <w:gridSpan w:val="2"/>
            <w:tcBorders>
              <w:top w:val="single" w:sz="12" w:space="0" w:color="auto"/>
              <w:left w:val="single" w:sz="12" w:space="0" w:color="auto"/>
              <w:bottom w:val="single" w:sz="12" w:space="0" w:color="auto"/>
              <w:right w:val="single" w:sz="12" w:space="0" w:color="auto"/>
            </w:tcBorders>
            <w:vAlign w:val="center"/>
          </w:tcPr>
          <w:p w:rsidR="00CF621C" w:rsidRPr="008877DB" w:rsidRDefault="00CF621C" w:rsidP="00CF621C">
            <w:pPr>
              <w:jc w:val="center"/>
            </w:pPr>
            <w:r>
              <w:rPr>
                <w:noProof/>
                <w:lang w:eastAsia="en-GB"/>
              </w:rPr>
              <w:drawing>
                <wp:inline distT="0" distB="0" distL="0" distR="0" wp14:anchorId="29837308" wp14:editId="32E0BC4B">
                  <wp:extent cx="2357846" cy="1937338"/>
                  <wp:effectExtent l="0" t="0" r="4445"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357846" cy="1937338"/>
                          </a:xfrm>
                          <a:prstGeom prst="rect">
                            <a:avLst/>
                          </a:prstGeom>
                          <a:noFill/>
                        </pic:spPr>
                      </pic:pic>
                    </a:graphicData>
                  </a:graphic>
                </wp:inline>
              </w:drawing>
            </w:r>
          </w:p>
        </w:tc>
        <w:tc>
          <w:tcPr>
            <w:tcW w:w="5255" w:type="dxa"/>
            <w:gridSpan w:val="2"/>
            <w:tcBorders>
              <w:top w:val="single" w:sz="12" w:space="0" w:color="auto"/>
              <w:left w:val="single" w:sz="12" w:space="0" w:color="auto"/>
              <w:bottom w:val="single" w:sz="12" w:space="0" w:color="auto"/>
              <w:right w:val="single" w:sz="12" w:space="0" w:color="auto"/>
            </w:tcBorders>
            <w:vAlign w:val="center"/>
          </w:tcPr>
          <w:p w:rsidR="00CF621C" w:rsidRDefault="00CF621C" w:rsidP="00CF621C">
            <w:pPr>
              <w:jc w:val="center"/>
            </w:pPr>
            <w:r>
              <w:rPr>
                <w:noProof/>
                <w:lang w:eastAsia="en-GB"/>
              </w:rPr>
              <w:drawing>
                <wp:inline distT="0" distB="0" distL="0" distR="0" wp14:anchorId="72A46089" wp14:editId="27185910">
                  <wp:extent cx="2357846" cy="2357846"/>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357846" cy="2357846"/>
                          </a:xfrm>
                          <a:prstGeom prst="rect">
                            <a:avLst/>
                          </a:prstGeom>
                          <a:noFill/>
                        </pic:spPr>
                      </pic:pic>
                    </a:graphicData>
                  </a:graphic>
                </wp:inline>
              </w:drawing>
            </w:r>
          </w:p>
        </w:tc>
      </w:tr>
    </w:tbl>
    <w:p w:rsidR="0043622C" w:rsidRDefault="0043622C" w:rsidP="0043622C">
      <w:pPr>
        <w:spacing w:after="0" w:line="240" w:lineRule="atLeast"/>
      </w:pPr>
    </w:p>
    <w:p w:rsidR="0002448B" w:rsidRDefault="0002448B" w:rsidP="0043622C">
      <w:pPr>
        <w:spacing w:after="0" w:line="240" w:lineRule="atLeast"/>
        <w:rPr>
          <w:rFonts w:ascii="Arial" w:hAnsi="Arial" w:cs="Arial"/>
        </w:rPr>
      </w:pPr>
    </w:p>
    <w:p w:rsidR="0043622C" w:rsidRDefault="0043622C" w:rsidP="0043622C">
      <w:pPr>
        <w:spacing w:after="0" w:line="240" w:lineRule="atLeast"/>
        <w:rPr>
          <w:rFonts w:ascii="Arial" w:hAnsi="Arial" w:cs="Arial"/>
        </w:rPr>
      </w:pPr>
    </w:p>
    <w:p w:rsidR="0043622C" w:rsidRDefault="0043622C" w:rsidP="0043622C">
      <w:pPr>
        <w:spacing w:after="0" w:line="240" w:lineRule="atLeast"/>
        <w:rPr>
          <w:rFonts w:ascii="Arial" w:hAnsi="Arial" w:cs="Arial"/>
        </w:rPr>
      </w:pPr>
    </w:p>
    <w:p w:rsidR="0043622C" w:rsidRDefault="0043622C" w:rsidP="0043622C">
      <w:pPr>
        <w:spacing w:after="0" w:line="240" w:lineRule="atLeast"/>
        <w:rPr>
          <w:rFonts w:ascii="Arial" w:hAnsi="Arial" w:cs="Arial"/>
        </w:rPr>
      </w:pPr>
    </w:p>
    <w:p w:rsidR="0043622C" w:rsidRDefault="0043622C" w:rsidP="0043622C">
      <w:pPr>
        <w:spacing w:after="0" w:line="240" w:lineRule="atLeast"/>
        <w:rPr>
          <w:rFonts w:ascii="Arial" w:hAnsi="Arial" w:cs="Arial"/>
        </w:rPr>
      </w:pPr>
    </w:p>
    <w:p w:rsidR="0043622C" w:rsidRDefault="0043622C" w:rsidP="0043622C">
      <w:pPr>
        <w:spacing w:after="0" w:line="240" w:lineRule="atLeast"/>
        <w:rPr>
          <w:rFonts w:ascii="Arial" w:hAnsi="Arial" w:cs="Arial"/>
        </w:rPr>
      </w:pPr>
    </w:p>
    <w:p w:rsidR="0043622C" w:rsidRDefault="0043622C" w:rsidP="0043622C">
      <w:pPr>
        <w:spacing w:after="0" w:line="240" w:lineRule="atLeast"/>
        <w:rPr>
          <w:rFonts w:ascii="Arial" w:hAnsi="Arial" w:cs="Arial"/>
        </w:rPr>
      </w:pPr>
    </w:p>
    <w:p w:rsidR="0043622C" w:rsidRDefault="0043622C" w:rsidP="0043622C">
      <w:pPr>
        <w:spacing w:after="0" w:line="240" w:lineRule="atLeast"/>
        <w:rPr>
          <w:rFonts w:ascii="Arial" w:hAnsi="Arial" w:cs="Arial"/>
        </w:rPr>
      </w:pPr>
    </w:p>
    <w:p w:rsidR="0043622C" w:rsidRDefault="0043622C" w:rsidP="0043622C">
      <w:pPr>
        <w:spacing w:after="0" w:line="240" w:lineRule="atLeast"/>
        <w:rPr>
          <w:rFonts w:ascii="Arial" w:hAnsi="Arial" w:cs="Arial"/>
        </w:rPr>
      </w:pPr>
    </w:p>
    <w:p w:rsidR="0043622C" w:rsidRDefault="0043622C" w:rsidP="0043622C">
      <w:pPr>
        <w:spacing w:after="0" w:line="240" w:lineRule="atLeast"/>
        <w:rPr>
          <w:rFonts w:ascii="Arial" w:hAnsi="Arial" w:cs="Arial"/>
        </w:rPr>
      </w:pPr>
    </w:p>
    <w:p w:rsidR="0043622C" w:rsidRDefault="0043622C" w:rsidP="0043622C">
      <w:pPr>
        <w:spacing w:after="0" w:line="240" w:lineRule="atLeast"/>
        <w:rPr>
          <w:rFonts w:ascii="Arial" w:hAnsi="Arial" w:cs="Arial"/>
        </w:rPr>
      </w:pPr>
    </w:p>
    <w:p w:rsidR="0043622C" w:rsidRDefault="0043622C" w:rsidP="0043622C">
      <w:pPr>
        <w:spacing w:after="0" w:line="240" w:lineRule="atLeast"/>
        <w:rPr>
          <w:rFonts w:ascii="Arial" w:hAnsi="Arial" w:cs="Arial"/>
        </w:rPr>
      </w:pPr>
    </w:p>
    <w:p w:rsidR="0043622C" w:rsidRDefault="0043622C" w:rsidP="0043622C">
      <w:pPr>
        <w:spacing w:after="0" w:line="240" w:lineRule="atLeast"/>
        <w:rPr>
          <w:rFonts w:ascii="Arial" w:hAnsi="Arial" w:cs="Arial"/>
        </w:rPr>
      </w:pPr>
    </w:p>
    <w:p w:rsidR="0043622C" w:rsidRDefault="0043622C" w:rsidP="0043622C">
      <w:pPr>
        <w:spacing w:after="0" w:line="240" w:lineRule="atLeast"/>
        <w:rPr>
          <w:rFonts w:ascii="Arial" w:hAnsi="Arial" w:cs="Arial"/>
        </w:rPr>
      </w:pPr>
    </w:p>
    <w:p w:rsidR="0043622C" w:rsidRDefault="0043622C" w:rsidP="0043622C">
      <w:pPr>
        <w:spacing w:after="0" w:line="240" w:lineRule="atLeast"/>
        <w:rPr>
          <w:rFonts w:ascii="Arial" w:hAnsi="Arial" w:cs="Arial"/>
        </w:rPr>
      </w:pPr>
    </w:p>
    <w:p w:rsidR="0043622C" w:rsidRDefault="0043622C" w:rsidP="0043622C">
      <w:pPr>
        <w:spacing w:after="0" w:line="240" w:lineRule="atLeast"/>
        <w:rPr>
          <w:rFonts w:ascii="Arial" w:hAnsi="Arial" w:cs="Arial"/>
        </w:rPr>
      </w:pPr>
    </w:p>
    <w:p w:rsidR="0043622C" w:rsidRDefault="0043622C" w:rsidP="0043622C">
      <w:pPr>
        <w:spacing w:after="0" w:line="240" w:lineRule="atLeast"/>
        <w:rPr>
          <w:rFonts w:ascii="Arial" w:hAnsi="Arial" w:cs="Arial"/>
        </w:rPr>
      </w:pPr>
    </w:p>
    <w:p w:rsidR="0043622C" w:rsidRDefault="0043622C" w:rsidP="0043622C">
      <w:pPr>
        <w:spacing w:after="0" w:line="240" w:lineRule="atLeast"/>
        <w:rPr>
          <w:rFonts w:ascii="Arial" w:hAnsi="Arial" w:cs="Arial"/>
        </w:rPr>
      </w:pPr>
    </w:p>
    <w:p w:rsidR="0043622C" w:rsidRDefault="0043622C" w:rsidP="0043622C">
      <w:pPr>
        <w:spacing w:after="0" w:line="240" w:lineRule="atLeast"/>
        <w:rPr>
          <w:rFonts w:ascii="Arial" w:hAnsi="Arial" w:cs="Arial"/>
        </w:rPr>
      </w:pPr>
    </w:p>
    <w:p w:rsidR="0043622C" w:rsidRDefault="0043622C" w:rsidP="0043622C">
      <w:pPr>
        <w:spacing w:after="0" w:line="240" w:lineRule="atLeast"/>
        <w:rPr>
          <w:rFonts w:ascii="Arial" w:hAnsi="Arial" w:cs="Arial"/>
        </w:rPr>
      </w:pPr>
    </w:p>
    <w:p w:rsidR="0043622C" w:rsidRDefault="0043622C" w:rsidP="0043622C">
      <w:pPr>
        <w:spacing w:after="0" w:line="240" w:lineRule="atLeast"/>
        <w:rPr>
          <w:rFonts w:ascii="Arial" w:hAnsi="Arial" w:cs="Arial"/>
        </w:rPr>
      </w:pPr>
    </w:p>
    <w:p w:rsidR="0043622C" w:rsidRDefault="0043622C" w:rsidP="0043622C">
      <w:pPr>
        <w:spacing w:after="0" w:line="240" w:lineRule="atLeast"/>
        <w:rPr>
          <w:rFonts w:ascii="Arial" w:hAnsi="Arial" w:cs="Arial"/>
        </w:rPr>
      </w:pPr>
    </w:p>
    <w:p w:rsidR="0043622C" w:rsidRDefault="0043622C" w:rsidP="0043622C">
      <w:pPr>
        <w:spacing w:after="0" w:line="240" w:lineRule="atLeast"/>
        <w:rPr>
          <w:rFonts w:ascii="Arial" w:hAnsi="Arial" w:cs="Arial"/>
        </w:rPr>
      </w:pPr>
    </w:p>
    <w:p w:rsidR="0043622C" w:rsidRDefault="0043622C" w:rsidP="0043622C">
      <w:pPr>
        <w:spacing w:after="0" w:line="240" w:lineRule="atLeast"/>
        <w:rPr>
          <w:rFonts w:ascii="Arial" w:hAnsi="Arial" w:cs="Arial"/>
        </w:rPr>
      </w:pPr>
    </w:p>
    <w:p w:rsidR="0043622C" w:rsidRDefault="0043622C" w:rsidP="0043622C">
      <w:pPr>
        <w:spacing w:after="0" w:line="240" w:lineRule="atLeast"/>
        <w:rPr>
          <w:rFonts w:ascii="Arial" w:hAnsi="Arial" w:cs="Arial"/>
        </w:rPr>
      </w:pPr>
    </w:p>
    <w:p w:rsidR="0043622C" w:rsidRDefault="0043622C" w:rsidP="0043622C">
      <w:pPr>
        <w:spacing w:after="0" w:line="240" w:lineRule="atLeast"/>
        <w:rPr>
          <w:rFonts w:ascii="Arial" w:hAnsi="Arial" w:cs="Arial"/>
        </w:rPr>
      </w:pPr>
    </w:p>
    <w:p w:rsidR="0043622C" w:rsidRDefault="0043622C" w:rsidP="0043622C">
      <w:pPr>
        <w:spacing w:after="0" w:line="240" w:lineRule="atLeast"/>
        <w:rPr>
          <w:rFonts w:ascii="Arial" w:hAnsi="Arial" w:cs="Arial"/>
        </w:rPr>
      </w:pPr>
    </w:p>
    <w:p w:rsidR="0043622C" w:rsidRDefault="0043622C" w:rsidP="0043622C">
      <w:pPr>
        <w:spacing w:after="0" w:line="240" w:lineRule="atLeast"/>
        <w:rPr>
          <w:rFonts w:ascii="Arial" w:hAnsi="Arial" w:cs="Arial"/>
        </w:rPr>
      </w:pPr>
    </w:p>
    <w:p w:rsidR="0043622C" w:rsidRDefault="0043622C" w:rsidP="0043622C">
      <w:pPr>
        <w:spacing w:after="0" w:line="240" w:lineRule="atLeast"/>
        <w:rPr>
          <w:rFonts w:ascii="Arial" w:hAnsi="Arial" w:cs="Arial"/>
        </w:rPr>
      </w:pPr>
    </w:p>
    <w:p w:rsidR="0043622C" w:rsidRDefault="0043622C" w:rsidP="0043622C">
      <w:pPr>
        <w:spacing w:after="0" w:line="240" w:lineRule="atLeast"/>
        <w:rPr>
          <w:rFonts w:ascii="Arial" w:hAnsi="Arial" w:cs="Arial"/>
        </w:rPr>
      </w:pPr>
    </w:p>
    <w:p w:rsidR="0043622C" w:rsidRDefault="0043622C" w:rsidP="0043622C">
      <w:pPr>
        <w:spacing w:after="0" w:line="240" w:lineRule="atLeast"/>
        <w:rPr>
          <w:rFonts w:ascii="Arial" w:hAnsi="Arial" w:cs="Arial"/>
        </w:rPr>
      </w:pPr>
    </w:p>
    <w:p w:rsidR="0043622C" w:rsidRDefault="0043622C" w:rsidP="0043622C">
      <w:pPr>
        <w:spacing w:after="0" w:line="240" w:lineRule="atLeast"/>
        <w:rPr>
          <w:rFonts w:ascii="Arial" w:hAnsi="Arial" w:cs="Arial"/>
        </w:rPr>
      </w:pPr>
    </w:p>
    <w:p w:rsidR="0043622C" w:rsidRPr="005675BC" w:rsidRDefault="0043622C" w:rsidP="0043622C">
      <w:pPr>
        <w:spacing w:after="0" w:line="240" w:lineRule="atLeast"/>
        <w:rPr>
          <w:rFonts w:ascii="Arial" w:eastAsia="Times New Roman" w:hAnsi="Arial" w:cs="Arial"/>
          <w:lang w:eastAsia="en-GB"/>
        </w:rPr>
      </w:pPr>
      <w:r>
        <w:rPr>
          <w:rFonts w:ascii="Arial" w:hAnsi="Arial" w:cs="Arial"/>
        </w:rPr>
        <w:t>I</w:t>
      </w:r>
      <w:r w:rsidRPr="008877DB">
        <w:rPr>
          <w:rFonts w:ascii="Arial" w:hAnsi="Arial" w:cs="Arial"/>
        </w:rPr>
        <w:t xml:space="preserve">f you have any queries regarding </w:t>
      </w:r>
      <w:r>
        <w:rPr>
          <w:rFonts w:ascii="Arial" w:hAnsi="Arial" w:cs="Arial"/>
        </w:rPr>
        <w:t xml:space="preserve">meter selection please contact the Prescribing enquiry line at </w:t>
      </w:r>
      <w:hyperlink r:id="rId18" w:history="1">
        <w:r w:rsidRPr="00B57B2A">
          <w:rPr>
            <w:rStyle w:val="Hyperlink"/>
            <w:rFonts w:ascii="Arial" w:hAnsi="Arial" w:cs="Arial"/>
          </w:rPr>
          <w:t>STOCCG.Pxenquiries@nhs.net</w:t>
        </w:r>
      </w:hyperlink>
      <w:r>
        <w:rPr>
          <w:rFonts w:ascii="Arial" w:hAnsi="Arial" w:cs="Arial"/>
        </w:rPr>
        <w:t xml:space="preserve"> </w:t>
      </w:r>
    </w:p>
    <w:p w:rsidR="0043622C" w:rsidRDefault="0043622C">
      <w:pPr>
        <w:rPr>
          <w:rFonts w:ascii="Arial" w:hAnsi="Arial" w:cs="Arial"/>
          <w:sz w:val="20"/>
          <w:szCs w:val="20"/>
        </w:rPr>
      </w:pPr>
      <w:r>
        <w:rPr>
          <w:rFonts w:ascii="Arial" w:hAnsi="Arial" w:cs="Arial"/>
          <w:sz w:val="20"/>
          <w:szCs w:val="20"/>
        </w:rPr>
        <w:br w:type="page"/>
      </w:r>
    </w:p>
    <w:p w:rsidR="008E3ADE" w:rsidRDefault="008E3ADE" w:rsidP="000C7B44">
      <w:pPr>
        <w:spacing w:after="0" w:line="240" w:lineRule="auto"/>
        <w:rPr>
          <w:rFonts w:ascii="Arial" w:hAnsi="Arial" w:cs="Arial"/>
          <w:sz w:val="20"/>
          <w:szCs w:val="20"/>
        </w:rPr>
        <w:sectPr w:rsidR="008E3ADE" w:rsidSect="00B41C30">
          <w:pgSz w:w="16838" w:h="11906" w:orient="landscape"/>
          <w:pgMar w:top="720" w:right="1240" w:bottom="720" w:left="720" w:header="284" w:footer="708" w:gutter="0"/>
          <w:cols w:space="708"/>
          <w:docGrid w:linePitch="360"/>
        </w:sectPr>
      </w:pPr>
    </w:p>
    <w:p w:rsidR="00F05B46" w:rsidRDefault="00F05B46" w:rsidP="008E186E">
      <w:pPr>
        <w:spacing w:line="240" w:lineRule="auto"/>
        <w:rPr>
          <w:rFonts w:ascii="Arial" w:hAnsi="Arial" w:cs="Arial"/>
          <w:sz w:val="20"/>
          <w:szCs w:val="20"/>
        </w:rPr>
      </w:pPr>
    </w:p>
    <w:p w:rsidR="0002448B" w:rsidRDefault="0002448B" w:rsidP="0013216F">
      <w:pPr>
        <w:rPr>
          <w:rFonts w:ascii="Arial" w:hAnsi="Arial" w:cs="Arial"/>
          <w:b/>
          <w:sz w:val="28"/>
          <w:szCs w:val="28"/>
        </w:rPr>
      </w:pPr>
    </w:p>
    <w:p w:rsidR="0013216F" w:rsidRPr="0013216F" w:rsidRDefault="0013216F" w:rsidP="0013216F">
      <w:pPr>
        <w:rPr>
          <w:rFonts w:ascii="Arial" w:hAnsi="Arial" w:cs="Arial"/>
          <w:b/>
          <w:sz w:val="28"/>
          <w:szCs w:val="28"/>
        </w:rPr>
      </w:pPr>
      <w:r>
        <w:rPr>
          <w:rFonts w:ascii="Arial" w:hAnsi="Arial" w:cs="Arial"/>
          <w:b/>
          <w:sz w:val="28"/>
          <w:szCs w:val="28"/>
        </w:rPr>
        <w:t>Type 1</w:t>
      </w:r>
      <w:r w:rsidR="000152F9">
        <w:rPr>
          <w:rFonts w:ascii="Arial" w:hAnsi="Arial" w:cs="Arial"/>
          <w:b/>
          <w:sz w:val="28"/>
          <w:szCs w:val="28"/>
        </w:rPr>
        <w:t xml:space="preserve"> diabetes - W</w:t>
      </w:r>
      <w:r w:rsidRPr="0013216F">
        <w:rPr>
          <w:rFonts w:ascii="Arial" w:hAnsi="Arial" w:cs="Arial"/>
          <w:b/>
          <w:sz w:val="28"/>
          <w:szCs w:val="28"/>
        </w:rPr>
        <w:t>hen should I test my blood glucose levels?</w:t>
      </w:r>
    </w:p>
    <w:p w:rsidR="009963DC" w:rsidRDefault="0013216F" w:rsidP="0013216F">
      <w:pPr>
        <w:spacing w:after="0" w:line="240" w:lineRule="auto"/>
        <w:rPr>
          <w:rFonts w:ascii="Arial" w:hAnsi="Arial" w:cs="Arial"/>
          <w:sz w:val="24"/>
          <w:szCs w:val="24"/>
        </w:rPr>
      </w:pPr>
      <w:r>
        <w:rPr>
          <w:rFonts w:ascii="Arial" w:hAnsi="Arial" w:cs="Arial"/>
          <w:sz w:val="24"/>
          <w:szCs w:val="24"/>
        </w:rPr>
        <w:t>If you have type 1</w:t>
      </w:r>
      <w:r w:rsidR="00F05B46">
        <w:rPr>
          <w:rFonts w:ascii="Arial" w:hAnsi="Arial" w:cs="Arial"/>
          <w:sz w:val="24"/>
          <w:szCs w:val="24"/>
        </w:rPr>
        <w:t xml:space="preserve"> </w:t>
      </w:r>
      <w:r w:rsidRPr="0013216F">
        <w:rPr>
          <w:rFonts w:ascii="Arial" w:hAnsi="Arial" w:cs="Arial"/>
          <w:sz w:val="24"/>
          <w:szCs w:val="24"/>
        </w:rPr>
        <w:t>diabetes</w:t>
      </w:r>
      <w:r w:rsidR="009963DC">
        <w:rPr>
          <w:rFonts w:ascii="Arial" w:hAnsi="Arial" w:cs="Arial"/>
          <w:sz w:val="24"/>
          <w:szCs w:val="24"/>
        </w:rPr>
        <w:t xml:space="preserve"> you will</w:t>
      </w:r>
      <w:r w:rsidRPr="0013216F">
        <w:rPr>
          <w:rFonts w:ascii="Arial" w:hAnsi="Arial" w:cs="Arial"/>
          <w:sz w:val="24"/>
          <w:szCs w:val="24"/>
        </w:rPr>
        <w:t xml:space="preserve"> have insulin prescribed </w:t>
      </w:r>
      <w:r w:rsidR="009963DC">
        <w:rPr>
          <w:rFonts w:ascii="Arial" w:hAnsi="Arial" w:cs="Arial"/>
          <w:sz w:val="24"/>
          <w:szCs w:val="24"/>
        </w:rPr>
        <w:t xml:space="preserve">by your GP and </w:t>
      </w:r>
      <w:r w:rsidRPr="0013216F">
        <w:rPr>
          <w:rFonts w:ascii="Arial" w:hAnsi="Arial" w:cs="Arial"/>
          <w:sz w:val="24"/>
          <w:szCs w:val="24"/>
        </w:rPr>
        <w:t xml:space="preserve">you </w:t>
      </w:r>
      <w:r>
        <w:rPr>
          <w:rFonts w:ascii="Arial" w:hAnsi="Arial" w:cs="Arial"/>
          <w:sz w:val="24"/>
          <w:szCs w:val="24"/>
        </w:rPr>
        <w:t xml:space="preserve">will need </w:t>
      </w:r>
      <w:r w:rsidRPr="0013216F">
        <w:rPr>
          <w:rFonts w:ascii="Arial" w:hAnsi="Arial" w:cs="Arial"/>
          <w:sz w:val="24"/>
          <w:szCs w:val="24"/>
        </w:rPr>
        <w:t>to monitor your blood glucose levels</w:t>
      </w:r>
      <w:r w:rsidR="009963DC">
        <w:rPr>
          <w:rFonts w:ascii="Arial" w:hAnsi="Arial" w:cs="Arial"/>
          <w:sz w:val="24"/>
          <w:szCs w:val="24"/>
        </w:rPr>
        <w:t xml:space="preserve"> as they advise</w:t>
      </w:r>
      <w:r w:rsidRPr="0013216F">
        <w:rPr>
          <w:rFonts w:ascii="Arial" w:hAnsi="Arial" w:cs="Arial"/>
          <w:sz w:val="24"/>
          <w:szCs w:val="24"/>
        </w:rPr>
        <w:t xml:space="preserve">. </w:t>
      </w:r>
    </w:p>
    <w:p w:rsidR="009963DC" w:rsidRDefault="009963DC" w:rsidP="0013216F">
      <w:pPr>
        <w:spacing w:after="0" w:line="240" w:lineRule="auto"/>
        <w:rPr>
          <w:rFonts w:ascii="Arial" w:hAnsi="Arial" w:cs="Arial"/>
          <w:sz w:val="24"/>
          <w:szCs w:val="24"/>
        </w:rPr>
      </w:pPr>
    </w:p>
    <w:p w:rsidR="0013216F" w:rsidRPr="0013216F" w:rsidRDefault="0013216F" w:rsidP="0013216F">
      <w:pPr>
        <w:spacing w:after="0" w:line="240" w:lineRule="auto"/>
        <w:rPr>
          <w:rFonts w:ascii="Arial" w:hAnsi="Arial" w:cs="Arial"/>
          <w:sz w:val="24"/>
          <w:szCs w:val="24"/>
        </w:rPr>
      </w:pPr>
      <w:r w:rsidRPr="0013216F">
        <w:rPr>
          <w:rFonts w:ascii="Arial" w:hAnsi="Arial" w:cs="Arial"/>
          <w:sz w:val="24"/>
          <w:szCs w:val="24"/>
        </w:rPr>
        <w:t>This will typically be done:</w:t>
      </w:r>
    </w:p>
    <w:p w:rsidR="0013216F" w:rsidRPr="0013216F" w:rsidRDefault="0013216F" w:rsidP="0013216F">
      <w:pPr>
        <w:numPr>
          <w:ilvl w:val="0"/>
          <w:numId w:val="3"/>
        </w:numPr>
        <w:spacing w:after="0" w:line="240" w:lineRule="auto"/>
        <w:contextualSpacing/>
        <w:rPr>
          <w:rFonts w:ascii="Arial" w:hAnsi="Arial" w:cs="Arial"/>
          <w:sz w:val="24"/>
          <w:szCs w:val="24"/>
        </w:rPr>
      </w:pPr>
      <w:r w:rsidRPr="0013216F">
        <w:rPr>
          <w:rFonts w:ascii="Arial" w:hAnsi="Arial" w:cs="Arial"/>
          <w:sz w:val="24"/>
          <w:szCs w:val="24"/>
        </w:rPr>
        <w:t>Before your insulin dose</w:t>
      </w:r>
      <w:r w:rsidR="00C232F3">
        <w:rPr>
          <w:rFonts w:ascii="Arial" w:hAnsi="Arial" w:cs="Arial"/>
          <w:sz w:val="24"/>
          <w:szCs w:val="24"/>
        </w:rPr>
        <w:t>;</w:t>
      </w:r>
    </w:p>
    <w:p w:rsidR="00F378DB" w:rsidRPr="00391FF3" w:rsidRDefault="0013216F" w:rsidP="0013216F">
      <w:pPr>
        <w:numPr>
          <w:ilvl w:val="0"/>
          <w:numId w:val="3"/>
        </w:numPr>
        <w:spacing w:after="0" w:line="240" w:lineRule="auto"/>
        <w:contextualSpacing/>
        <w:rPr>
          <w:rFonts w:ascii="Arial" w:hAnsi="Arial" w:cs="Arial"/>
          <w:sz w:val="24"/>
          <w:szCs w:val="24"/>
        </w:rPr>
      </w:pPr>
      <w:r w:rsidRPr="00391FF3">
        <w:rPr>
          <w:rFonts w:ascii="Arial" w:hAnsi="Arial" w:cs="Arial"/>
          <w:sz w:val="24"/>
          <w:szCs w:val="24"/>
        </w:rPr>
        <w:t xml:space="preserve">In-between </w:t>
      </w:r>
      <w:r w:rsidR="00C232F3" w:rsidRPr="00391FF3">
        <w:rPr>
          <w:rFonts w:ascii="Arial" w:hAnsi="Arial" w:cs="Arial"/>
          <w:sz w:val="24"/>
          <w:szCs w:val="24"/>
        </w:rPr>
        <w:t xml:space="preserve">doses </w:t>
      </w:r>
      <w:r w:rsidRPr="00391FF3">
        <w:rPr>
          <w:rFonts w:ascii="Arial" w:hAnsi="Arial" w:cs="Arial"/>
          <w:sz w:val="24"/>
          <w:szCs w:val="24"/>
        </w:rPr>
        <w:t>if you are driving a vehicle, or if you or your nurse or doctor feels your blood glucose level is too low (below 4mmols) and needs treating</w:t>
      </w:r>
      <w:r w:rsidR="00C232F3" w:rsidRPr="00391FF3">
        <w:rPr>
          <w:rFonts w:ascii="Arial" w:hAnsi="Arial" w:cs="Arial"/>
          <w:sz w:val="24"/>
          <w:szCs w:val="24"/>
        </w:rPr>
        <w:t>,</w:t>
      </w:r>
      <w:r w:rsidRPr="00391FF3">
        <w:rPr>
          <w:rFonts w:ascii="Arial" w:hAnsi="Arial" w:cs="Arial"/>
          <w:sz w:val="24"/>
          <w:szCs w:val="24"/>
        </w:rPr>
        <w:t xml:space="preserve"> or medication altering. </w:t>
      </w:r>
      <w:r w:rsidR="00391FF3" w:rsidRPr="00391FF3">
        <w:rPr>
          <w:rFonts w:ascii="Arial" w:hAnsi="Arial" w:cs="Arial"/>
          <w:sz w:val="24"/>
          <w:szCs w:val="24"/>
        </w:rPr>
        <w:t>(</w:t>
      </w:r>
      <w:r w:rsidRPr="00391FF3">
        <w:rPr>
          <w:rFonts w:ascii="Arial" w:hAnsi="Arial" w:cs="Arial"/>
          <w:sz w:val="24"/>
          <w:szCs w:val="24"/>
        </w:rPr>
        <w:t>Remember, to drive your blood glucose level needs to be above 5mmols and you need to test within 2 hours of getting into the vehicle</w:t>
      </w:r>
      <w:r w:rsidR="00391FF3">
        <w:rPr>
          <w:rFonts w:ascii="Arial" w:hAnsi="Arial" w:cs="Arial"/>
          <w:sz w:val="24"/>
          <w:szCs w:val="24"/>
        </w:rPr>
        <w:t>)</w:t>
      </w:r>
      <w:r w:rsidRPr="00391FF3">
        <w:rPr>
          <w:rFonts w:ascii="Arial" w:hAnsi="Arial" w:cs="Arial"/>
          <w:sz w:val="24"/>
          <w:szCs w:val="24"/>
        </w:rPr>
        <w:t xml:space="preserve">. </w:t>
      </w:r>
    </w:p>
    <w:p w:rsidR="00F378DB" w:rsidRPr="00391FF3" w:rsidRDefault="00F378DB" w:rsidP="00391FF3">
      <w:pPr>
        <w:pStyle w:val="ListParagraph"/>
        <w:numPr>
          <w:ilvl w:val="0"/>
          <w:numId w:val="3"/>
        </w:numPr>
        <w:spacing w:after="0" w:line="240" w:lineRule="auto"/>
        <w:rPr>
          <w:rFonts w:ascii="Arial" w:hAnsi="Arial" w:cs="Arial"/>
          <w:sz w:val="24"/>
          <w:szCs w:val="24"/>
        </w:rPr>
      </w:pPr>
      <w:r w:rsidRPr="00391FF3">
        <w:rPr>
          <w:rFonts w:ascii="Arial" w:hAnsi="Arial" w:cs="Arial"/>
          <w:sz w:val="24"/>
          <w:szCs w:val="24"/>
        </w:rPr>
        <w:t>Always carry your Insulin passport and make sure it is up to date.</w:t>
      </w:r>
    </w:p>
    <w:p w:rsidR="0013216F" w:rsidRPr="0013216F" w:rsidRDefault="0013216F" w:rsidP="0013216F">
      <w:pPr>
        <w:spacing w:after="0" w:line="240" w:lineRule="auto"/>
        <w:rPr>
          <w:rFonts w:ascii="Arial" w:hAnsi="Arial" w:cs="Arial"/>
          <w:sz w:val="24"/>
          <w:szCs w:val="24"/>
        </w:rPr>
      </w:pPr>
    </w:p>
    <w:p w:rsidR="0013216F" w:rsidRPr="0013216F" w:rsidRDefault="009963DC" w:rsidP="0013216F">
      <w:pPr>
        <w:spacing w:after="0" w:line="240" w:lineRule="auto"/>
        <w:rPr>
          <w:rFonts w:ascii="Arial" w:hAnsi="Arial" w:cs="Arial"/>
          <w:sz w:val="24"/>
          <w:szCs w:val="24"/>
        </w:rPr>
      </w:pPr>
      <w:r w:rsidRPr="0013216F">
        <w:rPr>
          <w:rFonts w:ascii="Arial" w:hAnsi="Arial" w:cs="Arial"/>
          <w:sz w:val="24"/>
          <w:szCs w:val="24"/>
        </w:rPr>
        <w:t>For all known patients with diabetes, your GP practice will monitor your overall control by doing a</w:t>
      </w:r>
      <w:r w:rsidR="00C232F3">
        <w:rPr>
          <w:rFonts w:ascii="Arial" w:hAnsi="Arial" w:cs="Arial"/>
          <w:sz w:val="24"/>
          <w:szCs w:val="24"/>
        </w:rPr>
        <w:t>n</w:t>
      </w:r>
      <w:r w:rsidR="00225CC3">
        <w:rPr>
          <w:rFonts w:ascii="Arial" w:hAnsi="Arial" w:cs="Arial"/>
          <w:sz w:val="24"/>
          <w:szCs w:val="24"/>
        </w:rPr>
        <w:t xml:space="preserve"> HbA1c blood test every 3</w:t>
      </w:r>
      <w:r w:rsidRPr="0013216F">
        <w:rPr>
          <w:rFonts w:ascii="Arial" w:hAnsi="Arial" w:cs="Arial"/>
          <w:sz w:val="24"/>
          <w:szCs w:val="24"/>
        </w:rPr>
        <w:t>-12 months.</w:t>
      </w:r>
    </w:p>
    <w:p w:rsidR="0013216F" w:rsidRPr="0013216F" w:rsidRDefault="0013216F" w:rsidP="0013216F">
      <w:pPr>
        <w:spacing w:after="0" w:line="240" w:lineRule="auto"/>
        <w:rPr>
          <w:rFonts w:ascii="Arial" w:hAnsi="Arial" w:cs="Arial"/>
          <w:sz w:val="24"/>
          <w:szCs w:val="24"/>
        </w:rPr>
      </w:pPr>
    </w:p>
    <w:p w:rsidR="0013216F" w:rsidRPr="0013216F" w:rsidRDefault="0013216F" w:rsidP="00391FF3">
      <w:pPr>
        <w:spacing w:after="0" w:line="240" w:lineRule="auto"/>
        <w:rPr>
          <w:sz w:val="24"/>
          <w:szCs w:val="24"/>
        </w:rPr>
      </w:pPr>
      <w:r w:rsidRPr="0013216F">
        <w:rPr>
          <w:rFonts w:ascii="Arial" w:hAnsi="Arial" w:cs="Arial"/>
          <w:sz w:val="24"/>
          <w:szCs w:val="24"/>
        </w:rPr>
        <w:t>Please speak to the person looking after your diabetes if you would like to discuss your home blood testing requirements.</w:t>
      </w:r>
    </w:p>
    <w:p w:rsidR="0013216F" w:rsidRPr="0013216F" w:rsidRDefault="0013216F" w:rsidP="0013216F">
      <w:pPr>
        <w:spacing w:after="0" w:line="240" w:lineRule="auto"/>
        <w:contextualSpacing/>
        <w:rPr>
          <w:rFonts w:ascii="Arial" w:hAnsi="Arial" w:cs="Arial"/>
          <w:sz w:val="24"/>
          <w:szCs w:val="24"/>
        </w:rPr>
      </w:pPr>
    </w:p>
    <w:p w:rsidR="00225CC3" w:rsidRPr="00DD1FC6" w:rsidRDefault="00225CC3" w:rsidP="00225CC3">
      <w:pPr>
        <w:rPr>
          <w:rFonts w:ascii="Arial" w:hAnsi="Arial" w:cs="Arial"/>
          <w:b/>
          <w:sz w:val="28"/>
          <w:szCs w:val="28"/>
        </w:rPr>
      </w:pPr>
      <w:r>
        <w:rPr>
          <w:rFonts w:ascii="Arial" w:hAnsi="Arial" w:cs="Arial"/>
          <w:b/>
          <w:sz w:val="28"/>
          <w:szCs w:val="28"/>
        </w:rPr>
        <w:t>Type 1</w:t>
      </w:r>
      <w:r w:rsidR="000152F9">
        <w:rPr>
          <w:rFonts w:ascii="Arial" w:hAnsi="Arial" w:cs="Arial"/>
          <w:b/>
          <w:sz w:val="28"/>
          <w:szCs w:val="28"/>
        </w:rPr>
        <w:t xml:space="preserve"> diabetes - W</w:t>
      </w:r>
      <w:r w:rsidRPr="0013216F">
        <w:rPr>
          <w:rFonts w:ascii="Arial" w:hAnsi="Arial" w:cs="Arial"/>
          <w:b/>
          <w:sz w:val="28"/>
          <w:szCs w:val="28"/>
        </w:rPr>
        <w:t xml:space="preserve">hen should I test </w:t>
      </w:r>
      <w:r>
        <w:rPr>
          <w:rFonts w:ascii="Arial" w:hAnsi="Arial" w:cs="Arial"/>
          <w:b/>
          <w:sz w:val="28"/>
          <w:szCs w:val="28"/>
        </w:rPr>
        <w:t>for ketones</w:t>
      </w:r>
      <w:r w:rsidRPr="0013216F">
        <w:rPr>
          <w:rFonts w:ascii="Arial" w:hAnsi="Arial" w:cs="Arial"/>
          <w:b/>
          <w:sz w:val="28"/>
          <w:szCs w:val="28"/>
        </w:rPr>
        <w:t>?</w:t>
      </w:r>
    </w:p>
    <w:p w:rsidR="00225CC3" w:rsidRDefault="00225CC3" w:rsidP="0002448B">
      <w:pPr>
        <w:spacing w:line="240" w:lineRule="auto"/>
        <w:rPr>
          <w:rFonts w:ascii="Arial" w:hAnsi="Arial" w:cs="Arial"/>
          <w:sz w:val="24"/>
          <w:szCs w:val="24"/>
        </w:rPr>
      </w:pPr>
      <w:r w:rsidRPr="00937EF8">
        <w:rPr>
          <w:rFonts w:ascii="Arial" w:hAnsi="Arial" w:cs="Arial"/>
          <w:sz w:val="24"/>
          <w:szCs w:val="24"/>
        </w:rPr>
        <w:t>Ketone monitoring is an important part of</w:t>
      </w:r>
      <w:r w:rsidR="000152F9">
        <w:rPr>
          <w:rFonts w:ascii="Arial" w:hAnsi="Arial" w:cs="Arial"/>
          <w:sz w:val="24"/>
          <w:szCs w:val="24"/>
        </w:rPr>
        <w:t xml:space="preserve"> your</w:t>
      </w:r>
      <w:r w:rsidRPr="00937EF8">
        <w:rPr>
          <w:rFonts w:ascii="Arial" w:hAnsi="Arial" w:cs="Arial"/>
          <w:sz w:val="24"/>
          <w:szCs w:val="24"/>
        </w:rPr>
        <w:t xml:space="preserve"> ‘sick-day rules’, </w:t>
      </w:r>
      <w:r w:rsidR="000152F9">
        <w:rPr>
          <w:rFonts w:ascii="Arial" w:hAnsi="Arial" w:cs="Arial"/>
          <w:sz w:val="24"/>
          <w:szCs w:val="24"/>
        </w:rPr>
        <w:t>and measuring them will help you</w:t>
      </w:r>
      <w:r w:rsidRPr="00937EF8">
        <w:rPr>
          <w:rFonts w:ascii="Arial" w:hAnsi="Arial" w:cs="Arial"/>
          <w:sz w:val="24"/>
          <w:szCs w:val="24"/>
        </w:rPr>
        <w:t xml:space="preserve"> self-manage an</w:t>
      </w:r>
      <w:r w:rsidR="000152F9">
        <w:rPr>
          <w:rFonts w:ascii="Arial" w:hAnsi="Arial" w:cs="Arial"/>
          <w:sz w:val="24"/>
          <w:szCs w:val="24"/>
        </w:rPr>
        <w:t>y</w:t>
      </w:r>
      <w:r w:rsidRPr="00937EF8">
        <w:rPr>
          <w:rFonts w:ascii="Arial" w:hAnsi="Arial" w:cs="Arial"/>
          <w:sz w:val="24"/>
          <w:szCs w:val="24"/>
        </w:rPr>
        <w:t xml:space="preserve"> episode of hyperglycaemia.</w:t>
      </w:r>
    </w:p>
    <w:p w:rsidR="00225CC3" w:rsidRDefault="00225CC3" w:rsidP="0002448B">
      <w:pPr>
        <w:spacing w:line="240" w:lineRule="auto"/>
        <w:rPr>
          <w:rFonts w:ascii="Arial" w:hAnsi="Arial" w:cs="Arial"/>
          <w:sz w:val="24"/>
          <w:szCs w:val="24"/>
        </w:rPr>
      </w:pPr>
      <w:r>
        <w:rPr>
          <w:rFonts w:ascii="Arial" w:hAnsi="Arial" w:cs="Arial"/>
          <w:sz w:val="24"/>
          <w:szCs w:val="24"/>
        </w:rPr>
        <w:t>Ketones are poisonous chemicals which can build up in the body if your blood glucose levels are consistently elevated, which can sometimes be the case when you are feeling unwell. This can result in a condition called diabetic ketoacidosis (DKA), which if untreated can be a life threatening emergency. T</w:t>
      </w:r>
      <w:r w:rsidRPr="00937EF8">
        <w:rPr>
          <w:rFonts w:ascii="Arial" w:hAnsi="Arial" w:cs="Arial"/>
          <w:sz w:val="24"/>
          <w:szCs w:val="24"/>
        </w:rPr>
        <w:t>he symptoms of DKA</w:t>
      </w:r>
      <w:r>
        <w:rPr>
          <w:rFonts w:ascii="Arial" w:hAnsi="Arial" w:cs="Arial"/>
          <w:sz w:val="24"/>
          <w:szCs w:val="24"/>
        </w:rPr>
        <w:t xml:space="preserve"> </w:t>
      </w:r>
      <w:r w:rsidRPr="00937EF8">
        <w:rPr>
          <w:rFonts w:ascii="Arial" w:hAnsi="Arial" w:cs="Arial"/>
          <w:sz w:val="24"/>
          <w:szCs w:val="24"/>
        </w:rPr>
        <w:t>include</w:t>
      </w:r>
      <w:r>
        <w:rPr>
          <w:rFonts w:ascii="Arial" w:hAnsi="Arial" w:cs="Arial"/>
          <w:sz w:val="24"/>
          <w:szCs w:val="24"/>
        </w:rPr>
        <w:t xml:space="preserve"> nausea,</w:t>
      </w:r>
      <w:r w:rsidRPr="00937EF8">
        <w:rPr>
          <w:rFonts w:ascii="Arial" w:hAnsi="Arial" w:cs="Arial"/>
          <w:sz w:val="24"/>
          <w:szCs w:val="24"/>
        </w:rPr>
        <w:t xml:space="preserve"> </w:t>
      </w:r>
      <w:r>
        <w:rPr>
          <w:rFonts w:ascii="Arial" w:hAnsi="Arial" w:cs="Arial"/>
          <w:sz w:val="24"/>
          <w:szCs w:val="24"/>
        </w:rPr>
        <w:t>vomiting,</w:t>
      </w:r>
      <w:r w:rsidRPr="00937EF8">
        <w:rPr>
          <w:rFonts w:ascii="Arial" w:hAnsi="Arial" w:cs="Arial"/>
          <w:sz w:val="24"/>
          <w:szCs w:val="24"/>
        </w:rPr>
        <w:t xml:space="preserve"> abdominal pain</w:t>
      </w:r>
      <w:r>
        <w:rPr>
          <w:rFonts w:ascii="Arial" w:hAnsi="Arial" w:cs="Arial"/>
          <w:sz w:val="24"/>
          <w:szCs w:val="24"/>
        </w:rPr>
        <w:t>,</w:t>
      </w:r>
      <w:r w:rsidRPr="00937EF8">
        <w:rPr>
          <w:rFonts w:ascii="Arial" w:hAnsi="Arial" w:cs="Arial"/>
          <w:sz w:val="24"/>
          <w:szCs w:val="24"/>
        </w:rPr>
        <w:t xml:space="preserve"> drowsiness and, in extreme cases, coma.</w:t>
      </w:r>
      <w:r>
        <w:rPr>
          <w:rFonts w:ascii="Arial" w:hAnsi="Arial" w:cs="Arial"/>
          <w:sz w:val="24"/>
          <w:szCs w:val="24"/>
        </w:rPr>
        <w:t xml:space="preserve"> </w:t>
      </w:r>
      <w:r w:rsidRPr="00937EF8">
        <w:rPr>
          <w:rFonts w:ascii="Arial" w:hAnsi="Arial" w:cs="Arial"/>
          <w:sz w:val="24"/>
          <w:szCs w:val="24"/>
        </w:rPr>
        <w:t>Fruit-smelling breath can also indicate the presence of excess ketones in the body.</w:t>
      </w:r>
    </w:p>
    <w:p w:rsidR="00225CC3" w:rsidRDefault="00225CC3" w:rsidP="0002448B">
      <w:pPr>
        <w:spacing w:line="240" w:lineRule="auto"/>
        <w:rPr>
          <w:rFonts w:ascii="Arial" w:eastAsia="Times New Roman" w:hAnsi="Arial" w:cs="Arial"/>
          <w:sz w:val="24"/>
          <w:szCs w:val="24"/>
        </w:rPr>
      </w:pPr>
      <w:r w:rsidRPr="00937EF8">
        <w:rPr>
          <w:rFonts w:ascii="Arial" w:hAnsi="Arial" w:cs="Arial"/>
          <w:sz w:val="24"/>
          <w:szCs w:val="24"/>
        </w:rPr>
        <w:t>This typically means you will</w:t>
      </w:r>
      <w:r>
        <w:rPr>
          <w:rFonts w:ascii="Arial" w:hAnsi="Arial" w:cs="Arial"/>
          <w:sz w:val="24"/>
          <w:szCs w:val="24"/>
        </w:rPr>
        <w:t xml:space="preserve"> need to check your</w:t>
      </w:r>
      <w:r w:rsidRPr="00937EF8">
        <w:rPr>
          <w:rFonts w:ascii="Arial" w:hAnsi="Arial" w:cs="Arial"/>
          <w:sz w:val="24"/>
          <w:szCs w:val="24"/>
        </w:rPr>
        <w:t xml:space="preserve"> ke</w:t>
      </w:r>
      <w:r>
        <w:rPr>
          <w:rFonts w:ascii="Arial" w:hAnsi="Arial" w:cs="Arial"/>
          <w:sz w:val="24"/>
          <w:szCs w:val="24"/>
        </w:rPr>
        <w:t>tone levels if your blood glucose</w:t>
      </w:r>
      <w:r w:rsidRPr="00937EF8">
        <w:rPr>
          <w:rFonts w:ascii="Arial" w:hAnsi="Arial" w:cs="Arial"/>
          <w:sz w:val="24"/>
          <w:szCs w:val="24"/>
        </w:rPr>
        <w:t xml:space="preserve"> reach</w:t>
      </w:r>
      <w:r>
        <w:rPr>
          <w:rFonts w:ascii="Arial" w:hAnsi="Arial" w:cs="Arial"/>
          <w:sz w:val="24"/>
          <w:szCs w:val="24"/>
        </w:rPr>
        <w:t>es a pre-determined figure</w:t>
      </w:r>
      <w:r w:rsidRPr="00937EF8">
        <w:rPr>
          <w:rFonts w:ascii="Arial" w:hAnsi="Arial" w:cs="Arial"/>
          <w:sz w:val="24"/>
          <w:szCs w:val="24"/>
        </w:rPr>
        <w:t xml:space="preserve"> (as agreed with your healthcare professional). This would </w:t>
      </w:r>
      <w:r w:rsidR="000152F9">
        <w:rPr>
          <w:rFonts w:ascii="Arial" w:hAnsi="Arial" w:cs="Arial"/>
          <w:sz w:val="24"/>
          <w:szCs w:val="24"/>
        </w:rPr>
        <w:t>usually</w:t>
      </w:r>
      <w:r w:rsidRPr="00937EF8">
        <w:rPr>
          <w:rFonts w:ascii="Arial" w:hAnsi="Arial" w:cs="Arial"/>
          <w:sz w:val="24"/>
          <w:szCs w:val="24"/>
        </w:rPr>
        <w:t xml:space="preserve"> be </w:t>
      </w:r>
      <w:r>
        <w:rPr>
          <w:rFonts w:ascii="Arial" w:hAnsi="Arial" w:cs="Arial"/>
          <w:sz w:val="24"/>
          <w:szCs w:val="24"/>
        </w:rPr>
        <w:t xml:space="preserve">a level </w:t>
      </w:r>
      <w:r w:rsidRPr="00937EF8">
        <w:rPr>
          <w:rFonts w:ascii="Arial" w:eastAsia="Times New Roman" w:hAnsi="Arial" w:cs="Arial"/>
          <w:sz w:val="24"/>
          <w:szCs w:val="24"/>
        </w:rPr>
        <w:t>greater than 13mmols</w:t>
      </w:r>
      <w:r w:rsidRPr="00B674D3">
        <w:rPr>
          <w:rFonts w:ascii="Arial" w:eastAsia="Times New Roman" w:hAnsi="Arial" w:cs="Arial"/>
          <w:sz w:val="24"/>
          <w:szCs w:val="24"/>
        </w:rPr>
        <w:t xml:space="preserve">, </w:t>
      </w:r>
      <w:r w:rsidRPr="00B674D3">
        <w:rPr>
          <w:rFonts w:ascii="Arial" w:eastAsia="Times New Roman" w:hAnsi="Arial" w:cs="Arial"/>
          <w:sz w:val="24"/>
          <w:szCs w:val="24"/>
          <w:u w:val="single"/>
        </w:rPr>
        <w:t>alongside concurrent illness</w:t>
      </w:r>
      <w:r w:rsidRPr="00937EF8">
        <w:rPr>
          <w:rFonts w:ascii="Arial" w:eastAsia="Times New Roman" w:hAnsi="Arial" w:cs="Arial"/>
          <w:sz w:val="24"/>
          <w:szCs w:val="24"/>
        </w:rPr>
        <w:t>.</w:t>
      </w:r>
      <w:r>
        <w:rPr>
          <w:rFonts w:ascii="Arial" w:eastAsia="Times New Roman" w:hAnsi="Arial" w:cs="Arial"/>
          <w:sz w:val="24"/>
          <w:szCs w:val="24"/>
        </w:rPr>
        <w:t xml:space="preserve"> You may be asked to regularly test for ketones when unwell, regardless of your blood glucose level.</w:t>
      </w:r>
    </w:p>
    <w:p w:rsidR="00225CC3" w:rsidRPr="00937EF8" w:rsidRDefault="00225CC3" w:rsidP="0002448B">
      <w:pPr>
        <w:spacing w:line="240" w:lineRule="auto"/>
        <w:rPr>
          <w:rFonts w:ascii="Arial" w:eastAsia="Times New Roman" w:hAnsi="Arial" w:cs="Arial"/>
          <w:sz w:val="24"/>
          <w:szCs w:val="24"/>
        </w:rPr>
      </w:pPr>
      <w:r w:rsidRPr="00937EF8">
        <w:rPr>
          <w:rFonts w:ascii="Arial" w:eastAsia="Times New Roman" w:hAnsi="Arial" w:cs="Arial"/>
          <w:sz w:val="24"/>
          <w:szCs w:val="24"/>
        </w:rPr>
        <w:t xml:space="preserve">You should contact your nurse or GP </w:t>
      </w:r>
      <w:r>
        <w:rPr>
          <w:rFonts w:ascii="Arial" w:eastAsia="Times New Roman" w:hAnsi="Arial" w:cs="Arial"/>
          <w:sz w:val="24"/>
          <w:szCs w:val="24"/>
        </w:rPr>
        <w:t xml:space="preserve">as a matter of urgency if your ketone reading is high and/or if it </w:t>
      </w:r>
      <w:r w:rsidRPr="00937EF8">
        <w:rPr>
          <w:rFonts w:ascii="Arial" w:eastAsia="Times New Roman" w:hAnsi="Arial" w:cs="Arial"/>
          <w:sz w:val="24"/>
          <w:szCs w:val="24"/>
        </w:rPr>
        <w:t>continues to rise/fails to reduce d</w:t>
      </w:r>
      <w:r>
        <w:rPr>
          <w:rFonts w:ascii="Arial" w:eastAsia="Times New Roman" w:hAnsi="Arial" w:cs="Arial"/>
          <w:sz w:val="24"/>
          <w:szCs w:val="24"/>
        </w:rPr>
        <w:t xml:space="preserve">espite corrective insulin doses. </w:t>
      </w:r>
    </w:p>
    <w:p w:rsidR="00225CC3" w:rsidRDefault="00225CC3" w:rsidP="0002448B">
      <w:pPr>
        <w:spacing w:line="240" w:lineRule="auto"/>
        <w:rPr>
          <w:rFonts w:ascii="Arial" w:eastAsia="Times New Roman" w:hAnsi="Arial" w:cs="Arial"/>
          <w:sz w:val="24"/>
          <w:szCs w:val="24"/>
        </w:rPr>
      </w:pPr>
      <w:r>
        <w:rPr>
          <w:rFonts w:ascii="Arial" w:eastAsia="Times New Roman" w:hAnsi="Arial" w:cs="Arial"/>
          <w:sz w:val="24"/>
          <w:szCs w:val="24"/>
        </w:rPr>
        <w:t>Aside from sick day rules, y</w:t>
      </w:r>
      <w:r w:rsidRPr="00937EF8">
        <w:rPr>
          <w:rFonts w:ascii="Arial" w:eastAsia="Times New Roman" w:hAnsi="Arial" w:cs="Arial"/>
          <w:sz w:val="24"/>
          <w:szCs w:val="24"/>
        </w:rPr>
        <w:t xml:space="preserve">ou may also be asked to measure your blood ketones for 2-3 days following </w:t>
      </w:r>
      <w:r>
        <w:rPr>
          <w:rFonts w:ascii="Arial" w:eastAsia="Times New Roman" w:hAnsi="Arial" w:cs="Arial"/>
          <w:sz w:val="24"/>
          <w:szCs w:val="24"/>
        </w:rPr>
        <w:t xml:space="preserve">a diabetes </w:t>
      </w:r>
      <w:r w:rsidRPr="00937EF8">
        <w:rPr>
          <w:rFonts w:ascii="Arial" w:eastAsia="Times New Roman" w:hAnsi="Arial" w:cs="Arial"/>
          <w:sz w:val="24"/>
          <w:szCs w:val="24"/>
        </w:rPr>
        <w:t>diagnosis</w:t>
      </w:r>
      <w:r>
        <w:rPr>
          <w:rFonts w:ascii="Arial" w:eastAsia="Times New Roman" w:hAnsi="Arial" w:cs="Arial"/>
          <w:sz w:val="24"/>
          <w:szCs w:val="24"/>
        </w:rPr>
        <w:t>,</w:t>
      </w:r>
      <w:r w:rsidRPr="00937EF8">
        <w:rPr>
          <w:rFonts w:ascii="Arial" w:eastAsia="Times New Roman" w:hAnsi="Arial" w:cs="Arial"/>
          <w:sz w:val="24"/>
          <w:szCs w:val="24"/>
        </w:rPr>
        <w:t xml:space="preserve"> until your blood glucose levels are stable.</w:t>
      </w:r>
    </w:p>
    <w:p w:rsidR="000152F9" w:rsidRPr="000152F9" w:rsidRDefault="000152F9" w:rsidP="0002448B">
      <w:pPr>
        <w:spacing w:line="240" w:lineRule="auto"/>
        <w:rPr>
          <w:rFonts w:ascii="Arial" w:eastAsia="Times New Roman" w:hAnsi="Arial" w:cs="Arial"/>
          <w:b/>
          <w:sz w:val="24"/>
          <w:szCs w:val="24"/>
        </w:rPr>
      </w:pPr>
      <w:r w:rsidRPr="000152F9">
        <w:rPr>
          <w:rFonts w:ascii="Arial" w:eastAsia="Times New Roman" w:hAnsi="Arial" w:cs="Arial"/>
          <w:b/>
          <w:sz w:val="24"/>
          <w:szCs w:val="24"/>
        </w:rPr>
        <w:t>You should not routinely need to measure your ketones if you feel well and your blood glucose is in the agreed range.</w:t>
      </w:r>
    </w:p>
    <w:p w:rsidR="008877DB" w:rsidRDefault="00225CC3" w:rsidP="0002448B">
      <w:pPr>
        <w:spacing w:line="240" w:lineRule="auto"/>
        <w:rPr>
          <w:rFonts w:ascii="Arial" w:hAnsi="Arial" w:cs="Arial"/>
        </w:rPr>
      </w:pPr>
      <w:r>
        <w:rPr>
          <w:rFonts w:ascii="Arial" w:eastAsia="Times New Roman" w:hAnsi="Arial" w:cs="Arial"/>
          <w:sz w:val="24"/>
          <w:szCs w:val="24"/>
        </w:rPr>
        <w:t>As raised ketones can be unexpected, please ensure you have a small supply of in date ketone testing strips at all times. Once used, please obtain more to replace the ones you have used, even if you no longer feel unwell.</w:t>
      </w:r>
    </w:p>
    <w:p w:rsidR="00366901" w:rsidRDefault="00366901" w:rsidP="0002448B">
      <w:pPr>
        <w:spacing w:line="240" w:lineRule="auto"/>
        <w:rPr>
          <w:rFonts w:ascii="Arial" w:hAnsi="Arial" w:cs="Arial"/>
        </w:rPr>
      </w:pPr>
    </w:p>
    <w:p w:rsidR="00C34B06" w:rsidRDefault="00C34B06" w:rsidP="0002448B">
      <w:pPr>
        <w:spacing w:line="240" w:lineRule="auto"/>
        <w:rPr>
          <w:rFonts w:ascii="Arial" w:hAnsi="Arial" w:cs="Arial"/>
        </w:rPr>
        <w:sectPr w:rsidR="00C34B06" w:rsidSect="00C34B06">
          <w:headerReference w:type="default" r:id="rId19"/>
          <w:pgSz w:w="11906" w:h="16838"/>
          <w:pgMar w:top="720" w:right="1558" w:bottom="720" w:left="1134" w:header="284" w:footer="708" w:gutter="0"/>
          <w:cols w:space="708"/>
          <w:docGrid w:linePitch="360"/>
        </w:sectPr>
      </w:pPr>
    </w:p>
    <w:p w:rsidR="00764E13" w:rsidRPr="00764E13" w:rsidRDefault="000152F9" w:rsidP="0002448B">
      <w:pPr>
        <w:spacing w:line="240" w:lineRule="auto"/>
        <w:rPr>
          <w:rFonts w:ascii="Arial" w:hAnsi="Arial" w:cs="Arial"/>
          <w:b/>
          <w:sz w:val="28"/>
          <w:szCs w:val="28"/>
        </w:rPr>
      </w:pPr>
      <w:r>
        <w:rPr>
          <w:rFonts w:ascii="Arial" w:hAnsi="Arial" w:cs="Arial"/>
          <w:b/>
          <w:sz w:val="28"/>
          <w:szCs w:val="28"/>
        </w:rPr>
        <w:lastRenderedPageBreak/>
        <w:t>Type 2 diabetes - W</w:t>
      </w:r>
      <w:r w:rsidR="00764E13" w:rsidRPr="00764E13">
        <w:rPr>
          <w:rFonts w:ascii="Arial" w:hAnsi="Arial" w:cs="Arial"/>
          <w:b/>
          <w:sz w:val="28"/>
          <w:szCs w:val="28"/>
        </w:rPr>
        <w:t>hen should I test my blood glucose levels?</w:t>
      </w:r>
    </w:p>
    <w:p w:rsidR="00391FF3" w:rsidRDefault="009963DC" w:rsidP="0002448B">
      <w:pPr>
        <w:spacing w:after="0" w:line="240" w:lineRule="auto"/>
        <w:rPr>
          <w:rFonts w:ascii="Arial" w:hAnsi="Arial" w:cs="Arial"/>
          <w:b/>
          <w:sz w:val="24"/>
          <w:szCs w:val="24"/>
        </w:rPr>
      </w:pPr>
      <w:r w:rsidRPr="00764E13">
        <w:rPr>
          <w:rFonts w:ascii="Arial" w:hAnsi="Arial" w:cs="Arial"/>
          <w:b/>
          <w:sz w:val="24"/>
          <w:szCs w:val="24"/>
        </w:rPr>
        <w:t>The NHS does not usually issue a prescription for te</w:t>
      </w:r>
      <w:r w:rsidR="00225CC3">
        <w:rPr>
          <w:rFonts w:ascii="Arial" w:hAnsi="Arial" w:cs="Arial"/>
          <w:b/>
          <w:sz w:val="24"/>
          <w:szCs w:val="24"/>
        </w:rPr>
        <w:t>st strips to those people with T</w:t>
      </w:r>
      <w:r w:rsidRPr="00764E13">
        <w:rPr>
          <w:rFonts w:ascii="Arial" w:hAnsi="Arial" w:cs="Arial"/>
          <w:b/>
          <w:sz w:val="24"/>
          <w:szCs w:val="24"/>
        </w:rPr>
        <w:t>ype 2 diabetes who are not treated with insulin, unless there is a legitimate reason</w:t>
      </w:r>
      <w:r w:rsidR="00C232F3">
        <w:rPr>
          <w:rFonts w:ascii="Arial" w:hAnsi="Arial" w:cs="Arial"/>
          <w:b/>
          <w:sz w:val="24"/>
          <w:szCs w:val="24"/>
        </w:rPr>
        <w:t>,</w:t>
      </w:r>
      <w:r w:rsidRPr="00764E13">
        <w:rPr>
          <w:rFonts w:ascii="Arial" w:hAnsi="Arial" w:cs="Arial"/>
          <w:b/>
          <w:sz w:val="24"/>
          <w:szCs w:val="24"/>
        </w:rPr>
        <w:t xml:space="preserve"> or benefit for a particular patient.</w:t>
      </w:r>
    </w:p>
    <w:p w:rsidR="00391FF3" w:rsidRPr="00391FF3" w:rsidRDefault="00391FF3" w:rsidP="0002448B">
      <w:pPr>
        <w:spacing w:after="0" w:line="240" w:lineRule="auto"/>
        <w:rPr>
          <w:rFonts w:ascii="Arial" w:hAnsi="Arial" w:cs="Arial"/>
          <w:sz w:val="24"/>
          <w:szCs w:val="24"/>
        </w:rPr>
      </w:pPr>
      <w:r w:rsidRPr="00764E13">
        <w:rPr>
          <w:rFonts w:ascii="Arial" w:hAnsi="Arial" w:cs="Arial"/>
          <w:sz w:val="24"/>
          <w:szCs w:val="24"/>
        </w:rPr>
        <w:t>For all known patients with diabetes, your GP practice will monitor your overall control by doing a</w:t>
      </w:r>
      <w:r>
        <w:rPr>
          <w:rFonts w:ascii="Arial" w:hAnsi="Arial" w:cs="Arial"/>
          <w:sz w:val="24"/>
          <w:szCs w:val="24"/>
        </w:rPr>
        <w:t>n</w:t>
      </w:r>
      <w:r w:rsidRPr="00764E13">
        <w:rPr>
          <w:rFonts w:ascii="Arial" w:hAnsi="Arial" w:cs="Arial"/>
          <w:sz w:val="24"/>
          <w:szCs w:val="24"/>
        </w:rPr>
        <w:t xml:space="preserve"> HbA1c blood test every 6 - 12 months.</w:t>
      </w:r>
    </w:p>
    <w:p w:rsidR="009963DC" w:rsidRPr="009963DC" w:rsidRDefault="009963DC" w:rsidP="0002448B">
      <w:pPr>
        <w:spacing w:after="0" w:line="240" w:lineRule="auto"/>
        <w:rPr>
          <w:rFonts w:ascii="Arial" w:hAnsi="Arial" w:cs="Arial"/>
          <w:b/>
          <w:sz w:val="24"/>
          <w:szCs w:val="24"/>
        </w:rPr>
      </w:pPr>
    </w:p>
    <w:p w:rsidR="00764E13" w:rsidRPr="00764E13" w:rsidRDefault="00764E13" w:rsidP="0002448B">
      <w:pPr>
        <w:spacing w:line="240" w:lineRule="auto"/>
        <w:rPr>
          <w:rFonts w:ascii="Arial" w:hAnsi="Arial" w:cs="Arial"/>
          <w:b/>
          <w:sz w:val="24"/>
          <w:szCs w:val="24"/>
          <w:u w:val="single"/>
        </w:rPr>
      </w:pPr>
      <w:r w:rsidRPr="00764E13">
        <w:rPr>
          <w:rFonts w:ascii="Arial" w:hAnsi="Arial" w:cs="Arial"/>
          <w:b/>
          <w:sz w:val="24"/>
          <w:szCs w:val="24"/>
          <w:u w:val="single"/>
        </w:rPr>
        <w:t>Advice if you use insulin</w:t>
      </w:r>
    </w:p>
    <w:p w:rsidR="00764E13" w:rsidRPr="00764E13" w:rsidRDefault="00764E13" w:rsidP="0002448B">
      <w:pPr>
        <w:spacing w:after="0" w:line="240" w:lineRule="auto"/>
        <w:rPr>
          <w:rFonts w:ascii="Arial" w:hAnsi="Arial" w:cs="Arial"/>
          <w:sz w:val="24"/>
          <w:szCs w:val="24"/>
        </w:rPr>
      </w:pPr>
      <w:r w:rsidRPr="00764E13">
        <w:rPr>
          <w:rFonts w:ascii="Arial" w:hAnsi="Arial" w:cs="Arial"/>
          <w:sz w:val="24"/>
          <w:szCs w:val="24"/>
        </w:rPr>
        <w:t xml:space="preserve">If you have type </w:t>
      </w:r>
      <w:proofErr w:type="gramStart"/>
      <w:r w:rsidRPr="00764E13">
        <w:rPr>
          <w:rFonts w:ascii="Arial" w:hAnsi="Arial" w:cs="Arial"/>
          <w:sz w:val="24"/>
          <w:szCs w:val="24"/>
        </w:rPr>
        <w:t>2 diabetes</w:t>
      </w:r>
      <w:proofErr w:type="gramEnd"/>
      <w:r w:rsidRPr="00764E13">
        <w:rPr>
          <w:rFonts w:ascii="Arial" w:hAnsi="Arial" w:cs="Arial"/>
          <w:sz w:val="24"/>
          <w:szCs w:val="24"/>
        </w:rPr>
        <w:t xml:space="preserve"> and have insulin prescribed</w:t>
      </w:r>
      <w:r w:rsidR="00391FF3">
        <w:rPr>
          <w:rFonts w:ascii="Arial" w:hAnsi="Arial" w:cs="Arial"/>
          <w:sz w:val="24"/>
          <w:szCs w:val="24"/>
        </w:rPr>
        <w:t>,</w:t>
      </w:r>
      <w:r w:rsidRPr="00764E13">
        <w:rPr>
          <w:rFonts w:ascii="Arial" w:hAnsi="Arial" w:cs="Arial"/>
          <w:sz w:val="24"/>
          <w:szCs w:val="24"/>
        </w:rPr>
        <w:t xml:space="preserve"> you should be prepared to monitor your blood glucose levels. This will typically be done:</w:t>
      </w:r>
    </w:p>
    <w:p w:rsidR="00764E13" w:rsidRPr="00764E13" w:rsidRDefault="00764E13" w:rsidP="0002448B">
      <w:pPr>
        <w:numPr>
          <w:ilvl w:val="0"/>
          <w:numId w:val="3"/>
        </w:numPr>
        <w:spacing w:after="0" w:line="240" w:lineRule="auto"/>
        <w:contextualSpacing/>
        <w:rPr>
          <w:rFonts w:ascii="Arial" w:hAnsi="Arial" w:cs="Arial"/>
          <w:sz w:val="24"/>
          <w:szCs w:val="24"/>
        </w:rPr>
      </w:pPr>
      <w:r w:rsidRPr="00764E13">
        <w:rPr>
          <w:rFonts w:ascii="Arial" w:hAnsi="Arial" w:cs="Arial"/>
          <w:sz w:val="24"/>
          <w:szCs w:val="24"/>
        </w:rPr>
        <w:t>Before your insulin dose</w:t>
      </w:r>
      <w:r w:rsidR="00C232F3">
        <w:rPr>
          <w:rFonts w:ascii="Arial" w:hAnsi="Arial" w:cs="Arial"/>
          <w:sz w:val="24"/>
          <w:szCs w:val="24"/>
        </w:rPr>
        <w:t>;</w:t>
      </w:r>
    </w:p>
    <w:p w:rsidR="00B54D78" w:rsidRDefault="00764E13" w:rsidP="0002448B">
      <w:pPr>
        <w:numPr>
          <w:ilvl w:val="0"/>
          <w:numId w:val="3"/>
        </w:numPr>
        <w:spacing w:after="0" w:line="240" w:lineRule="auto"/>
        <w:contextualSpacing/>
        <w:rPr>
          <w:rFonts w:ascii="Arial" w:hAnsi="Arial" w:cs="Arial"/>
          <w:sz w:val="24"/>
          <w:szCs w:val="24"/>
        </w:rPr>
      </w:pPr>
      <w:r w:rsidRPr="00764E13">
        <w:rPr>
          <w:rFonts w:ascii="Arial" w:hAnsi="Arial" w:cs="Arial"/>
          <w:sz w:val="24"/>
          <w:szCs w:val="24"/>
        </w:rPr>
        <w:t>In-between if you are driving a vehicle, or if you or your nurse or doctor feels your blood glucose level is too low (below 4mmols) and needs treating</w:t>
      </w:r>
      <w:r w:rsidR="00C232F3">
        <w:rPr>
          <w:rFonts w:ascii="Arial" w:hAnsi="Arial" w:cs="Arial"/>
          <w:sz w:val="24"/>
          <w:szCs w:val="24"/>
        </w:rPr>
        <w:t>,</w:t>
      </w:r>
      <w:r w:rsidRPr="00764E13">
        <w:rPr>
          <w:rFonts w:ascii="Arial" w:hAnsi="Arial" w:cs="Arial"/>
          <w:sz w:val="24"/>
          <w:szCs w:val="24"/>
        </w:rPr>
        <w:t xml:space="preserve"> or medication altering.</w:t>
      </w:r>
      <w:r w:rsidR="00391FF3" w:rsidRPr="00391FF3">
        <w:rPr>
          <w:rFonts w:ascii="Arial" w:hAnsi="Arial" w:cs="Arial"/>
          <w:sz w:val="24"/>
          <w:szCs w:val="24"/>
        </w:rPr>
        <w:t xml:space="preserve"> (Remember, to drive your blood glucose level needs to be above 5mmols and you need to test within 2 hours of getting into the vehicle</w:t>
      </w:r>
      <w:r w:rsidR="00391FF3">
        <w:rPr>
          <w:rFonts w:ascii="Arial" w:hAnsi="Arial" w:cs="Arial"/>
          <w:sz w:val="24"/>
          <w:szCs w:val="24"/>
        </w:rPr>
        <w:t>)</w:t>
      </w:r>
      <w:r w:rsidR="00391FF3" w:rsidRPr="00391FF3">
        <w:rPr>
          <w:rFonts w:ascii="Arial" w:hAnsi="Arial" w:cs="Arial"/>
          <w:sz w:val="24"/>
          <w:szCs w:val="24"/>
        </w:rPr>
        <w:t>.</w:t>
      </w:r>
    </w:p>
    <w:p w:rsidR="00391FF3" w:rsidRPr="00B54D78" w:rsidRDefault="00B54D78" w:rsidP="0002448B">
      <w:pPr>
        <w:numPr>
          <w:ilvl w:val="0"/>
          <w:numId w:val="3"/>
        </w:numPr>
        <w:spacing w:after="0" w:line="240" w:lineRule="auto"/>
        <w:contextualSpacing/>
        <w:rPr>
          <w:rFonts w:ascii="Arial" w:hAnsi="Arial" w:cs="Arial"/>
          <w:sz w:val="24"/>
          <w:szCs w:val="24"/>
        </w:rPr>
      </w:pPr>
      <w:r>
        <w:rPr>
          <w:rFonts w:ascii="Arial" w:hAnsi="Arial" w:cs="Arial"/>
          <w:sz w:val="24"/>
          <w:szCs w:val="24"/>
        </w:rPr>
        <w:t xml:space="preserve">If you have a group 2 driving license </w:t>
      </w:r>
      <w:r w:rsidR="0002448B">
        <w:rPr>
          <w:rFonts w:ascii="Arial" w:hAnsi="Arial" w:cs="Arial"/>
          <w:sz w:val="24"/>
          <w:szCs w:val="24"/>
        </w:rPr>
        <w:t xml:space="preserve">(for </w:t>
      </w:r>
      <w:proofErr w:type="gramStart"/>
      <w:r>
        <w:rPr>
          <w:rFonts w:ascii="Arial" w:hAnsi="Arial" w:cs="Arial"/>
          <w:sz w:val="24"/>
          <w:szCs w:val="24"/>
        </w:rPr>
        <w:t>lorries</w:t>
      </w:r>
      <w:proofErr w:type="gramEnd"/>
      <w:r>
        <w:rPr>
          <w:rFonts w:ascii="Arial" w:hAnsi="Arial" w:cs="Arial"/>
          <w:sz w:val="24"/>
          <w:szCs w:val="24"/>
        </w:rPr>
        <w:t xml:space="preserve"> and buses), you need to be able to record and store 3 months’ worth of readings on your meter.</w:t>
      </w:r>
      <w:r w:rsidR="00391FF3" w:rsidRPr="00B54D78">
        <w:rPr>
          <w:rFonts w:ascii="Arial" w:hAnsi="Arial" w:cs="Arial"/>
          <w:sz w:val="24"/>
          <w:szCs w:val="24"/>
        </w:rPr>
        <w:t xml:space="preserve"> </w:t>
      </w:r>
      <w:r>
        <w:rPr>
          <w:rFonts w:ascii="Arial" w:hAnsi="Arial" w:cs="Arial"/>
          <w:sz w:val="24"/>
          <w:szCs w:val="24"/>
        </w:rPr>
        <w:t>For more information, please see the DVLAs ‘</w:t>
      </w:r>
      <w:hyperlink r:id="rId20" w:history="1">
        <w:r w:rsidRPr="00B54D78">
          <w:rPr>
            <w:rStyle w:val="Hyperlink"/>
            <w:rFonts w:ascii="Arial" w:hAnsi="Arial" w:cs="Arial"/>
            <w:sz w:val="24"/>
            <w:szCs w:val="24"/>
          </w:rPr>
          <w:t>Information for drivers with diabetes</w:t>
        </w:r>
      </w:hyperlink>
      <w:r>
        <w:rPr>
          <w:rFonts w:ascii="Arial" w:hAnsi="Arial" w:cs="Arial"/>
          <w:sz w:val="24"/>
          <w:szCs w:val="24"/>
        </w:rPr>
        <w:t>’ (</w:t>
      </w:r>
      <w:r w:rsidRPr="00B54D78">
        <w:rPr>
          <w:rFonts w:ascii="Arial" w:hAnsi="Arial" w:cs="Arial"/>
          <w:sz w:val="24"/>
          <w:szCs w:val="24"/>
        </w:rPr>
        <w:t>https://www.gov.uk/government/publications/information-for-drivers-with-diabetes</w:t>
      </w:r>
      <w:r>
        <w:rPr>
          <w:rFonts w:ascii="Arial" w:hAnsi="Arial" w:cs="Arial"/>
          <w:sz w:val="24"/>
          <w:szCs w:val="24"/>
        </w:rPr>
        <w:t>)</w:t>
      </w:r>
    </w:p>
    <w:p w:rsidR="00764E13" w:rsidRPr="00391FF3" w:rsidRDefault="00391FF3" w:rsidP="0002448B">
      <w:pPr>
        <w:pStyle w:val="ListParagraph"/>
        <w:numPr>
          <w:ilvl w:val="0"/>
          <w:numId w:val="3"/>
        </w:numPr>
        <w:spacing w:after="0" w:line="240" w:lineRule="auto"/>
        <w:rPr>
          <w:rFonts w:ascii="Arial" w:hAnsi="Arial" w:cs="Arial"/>
          <w:sz w:val="24"/>
          <w:szCs w:val="24"/>
        </w:rPr>
      </w:pPr>
      <w:r w:rsidRPr="00391FF3">
        <w:rPr>
          <w:rFonts w:ascii="Arial" w:hAnsi="Arial" w:cs="Arial"/>
          <w:sz w:val="24"/>
          <w:szCs w:val="24"/>
        </w:rPr>
        <w:t>Always carry your Insulin passport and make sure it is up to date.</w:t>
      </w:r>
      <w:r w:rsidR="00764E13" w:rsidRPr="00391FF3">
        <w:rPr>
          <w:rFonts w:ascii="Arial" w:hAnsi="Arial" w:cs="Arial"/>
          <w:sz w:val="24"/>
          <w:szCs w:val="24"/>
        </w:rPr>
        <w:t xml:space="preserve"> </w:t>
      </w:r>
    </w:p>
    <w:p w:rsidR="00764E13" w:rsidRPr="00764E13" w:rsidRDefault="00764E13" w:rsidP="0002448B">
      <w:pPr>
        <w:spacing w:after="0" w:line="240" w:lineRule="auto"/>
        <w:rPr>
          <w:rFonts w:ascii="Arial" w:hAnsi="Arial" w:cs="Arial"/>
          <w:b/>
          <w:sz w:val="24"/>
          <w:szCs w:val="24"/>
          <w:u w:val="single"/>
        </w:rPr>
      </w:pPr>
    </w:p>
    <w:p w:rsidR="00764E13" w:rsidRPr="00764E13" w:rsidRDefault="00764E13" w:rsidP="0002448B">
      <w:pPr>
        <w:spacing w:after="0" w:line="240" w:lineRule="auto"/>
        <w:rPr>
          <w:rFonts w:ascii="Arial" w:hAnsi="Arial" w:cs="Arial"/>
          <w:b/>
          <w:sz w:val="24"/>
          <w:szCs w:val="24"/>
          <w:u w:val="single"/>
        </w:rPr>
      </w:pPr>
      <w:r w:rsidRPr="00764E13">
        <w:rPr>
          <w:rFonts w:ascii="Arial" w:hAnsi="Arial" w:cs="Arial"/>
          <w:b/>
          <w:sz w:val="24"/>
          <w:szCs w:val="24"/>
          <w:u w:val="single"/>
        </w:rPr>
        <w:t>Advice if you do not use insulin</w:t>
      </w:r>
    </w:p>
    <w:p w:rsidR="00764E13" w:rsidRDefault="00764E13" w:rsidP="0002448B">
      <w:pPr>
        <w:spacing w:after="0" w:line="240" w:lineRule="auto"/>
        <w:rPr>
          <w:rFonts w:ascii="Arial" w:hAnsi="Arial" w:cs="Arial"/>
          <w:sz w:val="24"/>
          <w:szCs w:val="24"/>
        </w:rPr>
      </w:pPr>
    </w:p>
    <w:p w:rsidR="00391FF3" w:rsidRPr="00764E13" w:rsidRDefault="00391FF3" w:rsidP="0002448B">
      <w:pPr>
        <w:spacing w:after="0" w:line="240" w:lineRule="auto"/>
        <w:rPr>
          <w:rFonts w:ascii="Arial" w:hAnsi="Arial" w:cs="Arial"/>
          <w:sz w:val="24"/>
          <w:szCs w:val="24"/>
        </w:rPr>
      </w:pPr>
      <w:r>
        <w:rPr>
          <w:rFonts w:ascii="Arial" w:hAnsi="Arial" w:cs="Arial"/>
          <w:sz w:val="24"/>
          <w:szCs w:val="24"/>
        </w:rPr>
        <w:t xml:space="preserve">If you have type </w:t>
      </w:r>
      <w:proofErr w:type="gramStart"/>
      <w:r>
        <w:rPr>
          <w:rFonts w:ascii="Arial" w:hAnsi="Arial" w:cs="Arial"/>
          <w:sz w:val="24"/>
          <w:szCs w:val="24"/>
        </w:rPr>
        <w:t>2 diabetes</w:t>
      </w:r>
      <w:proofErr w:type="gramEnd"/>
      <w:r>
        <w:rPr>
          <w:rFonts w:ascii="Arial" w:hAnsi="Arial" w:cs="Arial"/>
          <w:sz w:val="24"/>
          <w:szCs w:val="24"/>
        </w:rPr>
        <w:t xml:space="preserve"> and do not use insulin, self</w:t>
      </w:r>
      <w:r w:rsidR="004A0F6A">
        <w:rPr>
          <w:rFonts w:ascii="Arial" w:hAnsi="Arial" w:cs="Arial"/>
          <w:sz w:val="24"/>
          <w:szCs w:val="24"/>
        </w:rPr>
        <w:t>-</w:t>
      </w:r>
      <w:r>
        <w:rPr>
          <w:rFonts w:ascii="Arial" w:hAnsi="Arial" w:cs="Arial"/>
          <w:sz w:val="24"/>
          <w:szCs w:val="24"/>
        </w:rPr>
        <w:t>monitoring of your blood glucose levels is not normally required.</w:t>
      </w:r>
    </w:p>
    <w:p w:rsidR="00764E13" w:rsidRPr="00764E13" w:rsidRDefault="00391FF3" w:rsidP="0002448B">
      <w:pPr>
        <w:spacing w:after="0" w:line="240" w:lineRule="auto"/>
        <w:rPr>
          <w:rFonts w:ascii="Arial" w:hAnsi="Arial" w:cs="Arial"/>
          <w:sz w:val="24"/>
          <w:szCs w:val="24"/>
        </w:rPr>
      </w:pPr>
      <w:r>
        <w:rPr>
          <w:rFonts w:ascii="Arial" w:hAnsi="Arial" w:cs="Arial"/>
          <w:sz w:val="24"/>
          <w:szCs w:val="24"/>
        </w:rPr>
        <w:t>However,</w:t>
      </w:r>
      <w:r w:rsidR="00764E13" w:rsidRPr="00764E13">
        <w:rPr>
          <w:rFonts w:ascii="Arial" w:hAnsi="Arial" w:cs="Arial"/>
          <w:sz w:val="24"/>
          <w:szCs w:val="24"/>
        </w:rPr>
        <w:t xml:space="preserve"> you may be asked to test your blood glucose levels at home by your nurse or doctor before meals or before bed as part of an agreed management plan</w:t>
      </w:r>
      <w:r>
        <w:rPr>
          <w:rFonts w:ascii="Arial" w:hAnsi="Arial" w:cs="Arial"/>
          <w:sz w:val="24"/>
          <w:szCs w:val="24"/>
        </w:rPr>
        <w:t xml:space="preserve"> (such as the Diabetes X-PERT Patient Program, or whilst under a specialist team)</w:t>
      </w:r>
      <w:r w:rsidR="00764E13" w:rsidRPr="00764E13">
        <w:rPr>
          <w:rFonts w:ascii="Arial" w:hAnsi="Arial" w:cs="Arial"/>
          <w:sz w:val="24"/>
          <w:szCs w:val="24"/>
        </w:rPr>
        <w:t>. This may be for an agreed period of time (usually for a week or two) whilst changes are made to your medication. TWO readings a day are usually adequate as long as they are taken at different times each day. For example</w:t>
      </w:r>
      <w:r w:rsidR="00C232F3">
        <w:rPr>
          <w:rFonts w:ascii="Arial" w:hAnsi="Arial" w:cs="Arial"/>
          <w:sz w:val="24"/>
          <w:szCs w:val="24"/>
        </w:rPr>
        <w:t>,</w:t>
      </w:r>
      <w:r w:rsidR="00764E13" w:rsidRPr="00764E13">
        <w:rPr>
          <w:rFonts w:ascii="Arial" w:hAnsi="Arial" w:cs="Arial"/>
          <w:sz w:val="24"/>
          <w:szCs w:val="24"/>
        </w:rPr>
        <w:t xml:space="preserve"> before breakfast and evening meal one day</w:t>
      </w:r>
      <w:r w:rsidR="00C232F3">
        <w:rPr>
          <w:rFonts w:ascii="Arial" w:hAnsi="Arial" w:cs="Arial"/>
          <w:sz w:val="24"/>
          <w:szCs w:val="24"/>
        </w:rPr>
        <w:t>,</w:t>
      </w:r>
      <w:r w:rsidR="00764E13" w:rsidRPr="00764E13">
        <w:rPr>
          <w:rFonts w:ascii="Arial" w:hAnsi="Arial" w:cs="Arial"/>
          <w:sz w:val="24"/>
          <w:szCs w:val="24"/>
        </w:rPr>
        <w:t xml:space="preserve"> and before lunch and bed the next day and so on for as long as is needed.</w:t>
      </w:r>
    </w:p>
    <w:p w:rsidR="00764E13" w:rsidRPr="00764E13" w:rsidRDefault="00764E13" w:rsidP="0002448B">
      <w:pPr>
        <w:spacing w:after="0" w:line="240" w:lineRule="auto"/>
        <w:rPr>
          <w:rFonts w:ascii="Arial" w:hAnsi="Arial" w:cs="Arial"/>
          <w:sz w:val="24"/>
          <w:szCs w:val="24"/>
        </w:rPr>
      </w:pPr>
    </w:p>
    <w:p w:rsidR="00764E13" w:rsidRDefault="00391FF3" w:rsidP="0002448B">
      <w:pPr>
        <w:spacing w:after="0" w:line="240" w:lineRule="auto"/>
        <w:rPr>
          <w:rFonts w:ascii="Arial" w:hAnsi="Arial" w:cs="Arial"/>
          <w:sz w:val="24"/>
          <w:szCs w:val="24"/>
        </w:rPr>
      </w:pPr>
      <w:r>
        <w:rPr>
          <w:rFonts w:ascii="Arial" w:hAnsi="Arial" w:cs="Arial"/>
          <w:sz w:val="24"/>
          <w:szCs w:val="24"/>
        </w:rPr>
        <w:t>Also, i</w:t>
      </w:r>
      <w:r w:rsidR="00764E13" w:rsidRPr="00764E13">
        <w:rPr>
          <w:rFonts w:ascii="Arial" w:hAnsi="Arial" w:cs="Arial"/>
          <w:sz w:val="24"/>
          <w:szCs w:val="24"/>
        </w:rPr>
        <w:t xml:space="preserve">f you are on insulin or a group of medications called </w:t>
      </w:r>
      <w:proofErr w:type="spellStart"/>
      <w:r w:rsidR="004A0F6A">
        <w:rPr>
          <w:rFonts w:ascii="Arial" w:hAnsi="Arial" w:cs="Arial"/>
          <w:b/>
          <w:sz w:val="24"/>
          <w:szCs w:val="24"/>
        </w:rPr>
        <w:t>s</w:t>
      </w:r>
      <w:r w:rsidR="00764E13" w:rsidRPr="004A0F6A">
        <w:rPr>
          <w:rFonts w:ascii="Arial" w:hAnsi="Arial" w:cs="Arial"/>
          <w:b/>
          <w:sz w:val="24"/>
          <w:szCs w:val="24"/>
        </w:rPr>
        <w:t>ulphonylureas</w:t>
      </w:r>
      <w:proofErr w:type="spellEnd"/>
      <w:r w:rsidR="00764E13" w:rsidRPr="004A0F6A">
        <w:rPr>
          <w:rFonts w:ascii="Arial" w:hAnsi="Arial" w:cs="Arial"/>
          <w:b/>
          <w:sz w:val="24"/>
          <w:szCs w:val="24"/>
        </w:rPr>
        <w:t xml:space="preserve"> </w:t>
      </w:r>
      <w:r w:rsidR="00764E13" w:rsidRPr="00764E13">
        <w:rPr>
          <w:rFonts w:ascii="Arial" w:hAnsi="Arial" w:cs="Arial"/>
          <w:sz w:val="24"/>
          <w:szCs w:val="24"/>
        </w:rPr>
        <w:t>(</w:t>
      </w:r>
      <w:r>
        <w:rPr>
          <w:rFonts w:ascii="Arial" w:hAnsi="Arial" w:cs="Arial"/>
          <w:sz w:val="24"/>
          <w:szCs w:val="24"/>
        </w:rPr>
        <w:t xml:space="preserve">such as </w:t>
      </w:r>
      <w:proofErr w:type="spellStart"/>
      <w:r w:rsidR="004A0F6A">
        <w:rPr>
          <w:rFonts w:ascii="Arial" w:hAnsi="Arial" w:cs="Arial"/>
          <w:sz w:val="24"/>
          <w:szCs w:val="24"/>
        </w:rPr>
        <w:t>gliclazide</w:t>
      </w:r>
      <w:proofErr w:type="spellEnd"/>
      <w:r w:rsidR="004A0F6A">
        <w:rPr>
          <w:rFonts w:ascii="Arial" w:hAnsi="Arial" w:cs="Arial"/>
          <w:sz w:val="24"/>
          <w:szCs w:val="24"/>
        </w:rPr>
        <w:t>, g</w:t>
      </w:r>
      <w:r w:rsidR="00764E13" w:rsidRPr="00764E13">
        <w:rPr>
          <w:rFonts w:ascii="Arial" w:hAnsi="Arial" w:cs="Arial"/>
          <w:sz w:val="24"/>
          <w:szCs w:val="24"/>
        </w:rPr>
        <w:t>limepiride)</w:t>
      </w:r>
      <w:r w:rsidR="004A0F6A">
        <w:rPr>
          <w:rFonts w:ascii="Arial" w:hAnsi="Arial" w:cs="Arial"/>
          <w:sz w:val="24"/>
          <w:szCs w:val="24"/>
        </w:rPr>
        <w:t xml:space="preserve">, or </w:t>
      </w:r>
      <w:proofErr w:type="spellStart"/>
      <w:r w:rsidR="004A0F6A">
        <w:rPr>
          <w:rFonts w:ascii="Arial" w:hAnsi="Arial" w:cs="Arial"/>
          <w:sz w:val="24"/>
          <w:szCs w:val="24"/>
        </w:rPr>
        <w:t>meglitinides</w:t>
      </w:r>
      <w:proofErr w:type="spellEnd"/>
      <w:r w:rsidR="004A0F6A">
        <w:rPr>
          <w:rFonts w:ascii="Arial" w:hAnsi="Arial" w:cs="Arial"/>
          <w:sz w:val="24"/>
          <w:szCs w:val="24"/>
        </w:rPr>
        <w:t xml:space="preserve"> (</w:t>
      </w:r>
      <w:proofErr w:type="spellStart"/>
      <w:r w:rsidR="004A0F6A">
        <w:rPr>
          <w:rFonts w:ascii="Arial" w:hAnsi="Arial" w:cs="Arial"/>
          <w:sz w:val="24"/>
          <w:szCs w:val="24"/>
        </w:rPr>
        <w:t>nateglinide</w:t>
      </w:r>
      <w:proofErr w:type="spellEnd"/>
      <w:r w:rsidR="004A0F6A">
        <w:rPr>
          <w:rFonts w:ascii="Arial" w:hAnsi="Arial" w:cs="Arial"/>
          <w:sz w:val="24"/>
          <w:szCs w:val="24"/>
        </w:rPr>
        <w:t xml:space="preserve"> and </w:t>
      </w:r>
      <w:proofErr w:type="spellStart"/>
      <w:r w:rsidR="004A0F6A">
        <w:rPr>
          <w:rFonts w:ascii="Arial" w:hAnsi="Arial" w:cs="Arial"/>
          <w:sz w:val="24"/>
          <w:szCs w:val="24"/>
        </w:rPr>
        <w:t>repaglinide</w:t>
      </w:r>
      <w:proofErr w:type="spellEnd"/>
      <w:r w:rsidR="004A0F6A">
        <w:rPr>
          <w:rFonts w:ascii="Arial" w:hAnsi="Arial" w:cs="Arial"/>
          <w:sz w:val="24"/>
          <w:szCs w:val="24"/>
        </w:rPr>
        <w:t xml:space="preserve">) </w:t>
      </w:r>
      <w:r w:rsidR="00764E13" w:rsidRPr="00764E13">
        <w:rPr>
          <w:rFonts w:ascii="Arial" w:hAnsi="Arial" w:cs="Arial"/>
          <w:sz w:val="24"/>
          <w:szCs w:val="24"/>
        </w:rPr>
        <w:t xml:space="preserve">you may need to test before driving or operating machinery.  Remember, to drive your blood glucose level needs to be above 5mmols and you need to test within 2 hours of getting into the vehicle.  </w:t>
      </w:r>
    </w:p>
    <w:p w:rsidR="00B54D78" w:rsidRPr="00B54D78" w:rsidRDefault="00B54D78" w:rsidP="0002448B">
      <w:pPr>
        <w:spacing w:after="0" w:line="240" w:lineRule="auto"/>
        <w:rPr>
          <w:rFonts w:ascii="Arial" w:hAnsi="Arial" w:cs="Arial"/>
          <w:sz w:val="24"/>
          <w:szCs w:val="24"/>
        </w:rPr>
      </w:pPr>
      <w:r w:rsidRPr="00B54D78">
        <w:rPr>
          <w:rFonts w:ascii="Arial" w:hAnsi="Arial" w:cs="Arial"/>
          <w:sz w:val="24"/>
          <w:szCs w:val="24"/>
        </w:rPr>
        <w:t>For more information, please see the DVLAs ‘</w:t>
      </w:r>
      <w:hyperlink r:id="rId21" w:history="1">
        <w:r w:rsidRPr="00B54D78">
          <w:rPr>
            <w:rStyle w:val="Hyperlink"/>
            <w:rFonts w:ascii="Arial" w:hAnsi="Arial" w:cs="Arial"/>
            <w:sz w:val="24"/>
            <w:szCs w:val="24"/>
          </w:rPr>
          <w:t>Information for drivers with diabetes</w:t>
        </w:r>
      </w:hyperlink>
      <w:r w:rsidRPr="00B54D78">
        <w:rPr>
          <w:rFonts w:ascii="Arial" w:hAnsi="Arial" w:cs="Arial"/>
          <w:sz w:val="24"/>
          <w:szCs w:val="24"/>
        </w:rPr>
        <w:t>’ (https://www.gov.uk/government/publications/information-for-drivers-with-diabetes)</w:t>
      </w:r>
    </w:p>
    <w:p w:rsidR="00B54D78" w:rsidRDefault="00B54D78" w:rsidP="0002448B">
      <w:pPr>
        <w:spacing w:after="0" w:line="240" w:lineRule="auto"/>
        <w:rPr>
          <w:rFonts w:ascii="Arial" w:hAnsi="Arial" w:cs="Arial"/>
          <w:sz w:val="24"/>
          <w:szCs w:val="24"/>
        </w:rPr>
      </w:pPr>
    </w:p>
    <w:p w:rsidR="00B54D78" w:rsidRDefault="00B54D78" w:rsidP="0002448B">
      <w:pPr>
        <w:spacing w:after="0" w:line="240" w:lineRule="auto"/>
        <w:rPr>
          <w:rFonts w:ascii="Arial" w:hAnsi="Arial" w:cs="Arial"/>
          <w:sz w:val="24"/>
          <w:szCs w:val="24"/>
        </w:rPr>
      </w:pPr>
    </w:p>
    <w:p w:rsidR="009963DC" w:rsidRDefault="009963DC" w:rsidP="00764E13">
      <w:pPr>
        <w:spacing w:after="0" w:line="240" w:lineRule="auto"/>
        <w:rPr>
          <w:rFonts w:ascii="Arial" w:hAnsi="Arial" w:cs="Arial"/>
          <w:sz w:val="24"/>
          <w:szCs w:val="24"/>
        </w:rPr>
      </w:pPr>
    </w:p>
    <w:p w:rsidR="00B54D78" w:rsidRDefault="00B54D78" w:rsidP="00764E13">
      <w:pPr>
        <w:spacing w:after="0" w:line="240" w:lineRule="auto"/>
        <w:rPr>
          <w:rFonts w:ascii="Arial" w:hAnsi="Arial" w:cs="Arial"/>
          <w:sz w:val="24"/>
          <w:szCs w:val="24"/>
        </w:rPr>
      </w:pPr>
    </w:p>
    <w:p w:rsidR="00B54D78" w:rsidRDefault="00B54D78" w:rsidP="00764E13">
      <w:pPr>
        <w:spacing w:after="0" w:line="240" w:lineRule="auto"/>
        <w:rPr>
          <w:rFonts w:ascii="Arial" w:hAnsi="Arial" w:cs="Arial"/>
          <w:sz w:val="24"/>
          <w:szCs w:val="24"/>
        </w:rPr>
      </w:pPr>
    </w:p>
    <w:p w:rsidR="009963DC" w:rsidRDefault="009963DC" w:rsidP="009963DC">
      <w:pPr>
        <w:spacing w:after="0" w:line="240" w:lineRule="auto"/>
        <w:rPr>
          <w:rFonts w:ascii="Arial" w:hAnsi="Arial" w:cs="Arial"/>
          <w:b/>
          <w:sz w:val="24"/>
          <w:szCs w:val="24"/>
          <w:u w:val="single"/>
        </w:rPr>
      </w:pPr>
      <w:r w:rsidRPr="0013216F">
        <w:rPr>
          <w:rFonts w:ascii="Arial" w:hAnsi="Arial" w:cs="Arial"/>
          <w:b/>
          <w:sz w:val="24"/>
          <w:szCs w:val="24"/>
          <w:u w:val="single"/>
        </w:rPr>
        <w:t>General advice:</w:t>
      </w:r>
    </w:p>
    <w:p w:rsidR="00B54D78" w:rsidRPr="0013216F" w:rsidRDefault="00B54D78" w:rsidP="009963DC">
      <w:pPr>
        <w:spacing w:after="0" w:line="240" w:lineRule="auto"/>
        <w:rPr>
          <w:rFonts w:ascii="Arial" w:hAnsi="Arial" w:cs="Arial"/>
          <w:b/>
          <w:sz w:val="24"/>
          <w:szCs w:val="24"/>
          <w:u w:val="single"/>
        </w:rPr>
      </w:pPr>
    </w:p>
    <w:p w:rsidR="009963DC" w:rsidRPr="0013216F" w:rsidRDefault="009963DC" w:rsidP="009963DC">
      <w:pPr>
        <w:numPr>
          <w:ilvl w:val="0"/>
          <w:numId w:val="4"/>
        </w:numPr>
        <w:spacing w:after="0" w:line="240" w:lineRule="auto"/>
        <w:contextualSpacing/>
        <w:rPr>
          <w:rFonts w:ascii="Arial" w:hAnsi="Arial" w:cs="Arial"/>
          <w:sz w:val="24"/>
          <w:szCs w:val="24"/>
        </w:rPr>
      </w:pPr>
      <w:r w:rsidRPr="0013216F">
        <w:rPr>
          <w:rFonts w:ascii="Arial" w:hAnsi="Arial" w:cs="Arial"/>
          <w:sz w:val="24"/>
          <w:szCs w:val="24"/>
        </w:rPr>
        <w:t>Only test after meals if asked to do so by your nurse or doctor</w:t>
      </w:r>
    </w:p>
    <w:p w:rsidR="009963DC" w:rsidRPr="0013216F" w:rsidRDefault="009963DC" w:rsidP="009963DC">
      <w:pPr>
        <w:numPr>
          <w:ilvl w:val="0"/>
          <w:numId w:val="4"/>
        </w:numPr>
        <w:spacing w:after="0" w:line="240" w:lineRule="auto"/>
        <w:contextualSpacing/>
        <w:rPr>
          <w:rFonts w:ascii="Arial" w:hAnsi="Arial" w:cs="Arial"/>
          <w:sz w:val="24"/>
          <w:szCs w:val="24"/>
        </w:rPr>
      </w:pPr>
      <w:r>
        <w:rPr>
          <w:rFonts w:ascii="Arial" w:hAnsi="Arial" w:cs="Arial"/>
          <w:sz w:val="24"/>
          <w:szCs w:val="24"/>
        </w:rPr>
        <w:t>You will</w:t>
      </w:r>
      <w:r w:rsidRPr="0013216F">
        <w:rPr>
          <w:rFonts w:ascii="Arial" w:hAnsi="Arial" w:cs="Arial"/>
          <w:sz w:val="24"/>
          <w:szCs w:val="24"/>
        </w:rPr>
        <w:t xml:space="preserve"> also need to monitor for a short time if commenced on steroid medication.</w:t>
      </w:r>
    </w:p>
    <w:p w:rsidR="009963DC" w:rsidRPr="00391FF3" w:rsidRDefault="009963DC" w:rsidP="009963DC">
      <w:pPr>
        <w:numPr>
          <w:ilvl w:val="0"/>
          <w:numId w:val="4"/>
        </w:numPr>
        <w:spacing w:after="0" w:line="240" w:lineRule="auto"/>
        <w:contextualSpacing/>
        <w:rPr>
          <w:rFonts w:ascii="Arial" w:hAnsi="Arial" w:cs="Arial"/>
          <w:sz w:val="24"/>
          <w:szCs w:val="24"/>
        </w:rPr>
      </w:pPr>
      <w:r w:rsidRPr="00391FF3">
        <w:rPr>
          <w:rFonts w:ascii="Arial" w:hAnsi="Arial" w:cs="Arial"/>
          <w:sz w:val="24"/>
          <w:szCs w:val="24"/>
        </w:rPr>
        <w:t>You should only monitor your blood glucose levels if they are being reviewed regularly by your nurse or doctor and you are using the readings to work towards individual targets set by them.</w:t>
      </w:r>
      <w:r w:rsidR="00391FF3">
        <w:rPr>
          <w:rFonts w:ascii="Arial" w:hAnsi="Arial" w:cs="Arial"/>
          <w:sz w:val="24"/>
          <w:szCs w:val="24"/>
        </w:rPr>
        <w:t xml:space="preserve"> </w:t>
      </w:r>
      <w:r w:rsidRPr="00391FF3">
        <w:rPr>
          <w:rFonts w:ascii="Arial" w:hAnsi="Arial" w:cs="Arial"/>
          <w:sz w:val="24"/>
          <w:szCs w:val="24"/>
        </w:rPr>
        <w:t>It is not necessary or useful to monitor your blood glucose levels at home unless you are doing so as part of ongoing assessment and evaluation and this will help to make informed decisions about your treatment.</w:t>
      </w:r>
    </w:p>
    <w:p w:rsidR="009963DC" w:rsidRPr="00391FF3" w:rsidRDefault="00391FF3" w:rsidP="00391FF3">
      <w:pPr>
        <w:pStyle w:val="ListParagraph"/>
        <w:numPr>
          <w:ilvl w:val="0"/>
          <w:numId w:val="4"/>
        </w:numPr>
        <w:spacing w:after="0" w:line="240" w:lineRule="auto"/>
        <w:rPr>
          <w:rFonts w:ascii="Arial" w:hAnsi="Arial" w:cs="Arial"/>
          <w:sz w:val="24"/>
          <w:szCs w:val="24"/>
        </w:rPr>
      </w:pPr>
      <w:r>
        <w:rPr>
          <w:rFonts w:ascii="Arial" w:hAnsi="Arial" w:cs="Arial"/>
          <w:sz w:val="24"/>
          <w:szCs w:val="24"/>
        </w:rPr>
        <w:t>If you are asked to monitor your blood glucose levels, ensure your nurse or doctor explains the levels you are looking for, and what action to take if they are not achieved.</w:t>
      </w:r>
    </w:p>
    <w:p w:rsidR="009963DC" w:rsidRPr="00764E13" w:rsidRDefault="009963DC" w:rsidP="00764E13">
      <w:pPr>
        <w:spacing w:after="0" w:line="240" w:lineRule="auto"/>
        <w:rPr>
          <w:rFonts w:ascii="Arial" w:hAnsi="Arial" w:cs="Arial"/>
          <w:sz w:val="24"/>
          <w:szCs w:val="24"/>
        </w:rPr>
      </w:pPr>
    </w:p>
    <w:p w:rsidR="008E3ADE" w:rsidRDefault="008E3ADE" w:rsidP="008E3ADE">
      <w:pPr>
        <w:spacing w:after="0" w:line="240" w:lineRule="auto"/>
        <w:rPr>
          <w:b/>
        </w:rPr>
      </w:pPr>
    </w:p>
    <w:sectPr w:rsidR="008E3ADE" w:rsidSect="00BD500F">
      <w:headerReference w:type="default" r:id="rId22"/>
      <w:pgSz w:w="12240" w:h="15840"/>
      <w:pgMar w:top="1440" w:right="1440" w:bottom="1440" w:left="1440" w:header="425"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EDA" w:rsidRDefault="00A72EDA" w:rsidP="008877DB">
      <w:pPr>
        <w:spacing w:after="0" w:line="240" w:lineRule="auto"/>
      </w:pPr>
      <w:r>
        <w:separator/>
      </w:r>
    </w:p>
  </w:endnote>
  <w:endnote w:type="continuationSeparator" w:id="0">
    <w:p w:rsidR="00A72EDA" w:rsidRDefault="00A72EDA" w:rsidP="00887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21C" w:rsidRDefault="00CF621C" w:rsidP="00CF621C">
    <w:pPr>
      <w:pStyle w:val="Footer"/>
    </w:pPr>
  </w:p>
  <w:p w:rsidR="00BD500F" w:rsidRDefault="00BD50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EDA" w:rsidRDefault="00A72EDA" w:rsidP="008877DB">
      <w:pPr>
        <w:spacing w:after="0" w:line="240" w:lineRule="auto"/>
      </w:pPr>
      <w:r>
        <w:separator/>
      </w:r>
    </w:p>
  </w:footnote>
  <w:footnote w:type="continuationSeparator" w:id="0">
    <w:p w:rsidR="00A72EDA" w:rsidRDefault="00A72EDA" w:rsidP="008877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B46" w:rsidRDefault="00F05B46">
    <w:pPr>
      <w:pStyle w:val="Header"/>
    </w:pPr>
    <w:r>
      <w:rPr>
        <w:rFonts w:ascii="Arial" w:hAnsi="Arial" w:cs="Arial"/>
        <w:noProof/>
        <w:color w:val="0063BE"/>
        <w:sz w:val="28"/>
        <w:szCs w:val="28"/>
        <w:lang w:eastAsia="en-GB"/>
      </w:rPr>
      <w:drawing>
        <wp:anchor distT="0" distB="0" distL="114300" distR="114300" simplePos="0" relativeHeight="251663360" behindDoc="0" locked="0" layoutInCell="1" allowOverlap="1" wp14:anchorId="7E4B21FA" wp14:editId="2363615E">
          <wp:simplePos x="0" y="0"/>
          <wp:positionH relativeFrom="column">
            <wp:posOffset>7183755</wp:posOffset>
          </wp:positionH>
          <wp:positionV relativeFrom="paragraph">
            <wp:posOffset>-180340</wp:posOffset>
          </wp:positionV>
          <wp:extent cx="2560320" cy="565150"/>
          <wp:effectExtent l="0" t="0" r="0" b="6350"/>
          <wp:wrapSquare wrapText="bothSides"/>
          <wp:docPr id="31" name="Picture 31" descr="Stockport CCG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ckport CCG c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60320" cy="565150"/>
                  </a:xfrm>
                  <a:prstGeom prst="rect">
                    <a:avLst/>
                  </a:prstGeom>
                  <a:noFill/>
                  <a:ln>
                    <a:noFill/>
                  </a:ln>
                </pic:spPr>
              </pic:pic>
            </a:graphicData>
          </a:graphic>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21C" w:rsidRDefault="00CF621C">
    <w:pPr>
      <w:pStyle w:val="Header"/>
    </w:pPr>
    <w:r>
      <w:rPr>
        <w:rFonts w:ascii="Arial" w:hAnsi="Arial" w:cs="Arial"/>
        <w:noProof/>
        <w:color w:val="0063BE"/>
        <w:sz w:val="28"/>
        <w:szCs w:val="28"/>
        <w:lang w:eastAsia="en-GB"/>
      </w:rPr>
      <w:drawing>
        <wp:anchor distT="0" distB="0" distL="114300" distR="114300" simplePos="0" relativeHeight="251665408" behindDoc="0" locked="0" layoutInCell="1" allowOverlap="1" wp14:anchorId="0D57A239" wp14:editId="75F71004">
          <wp:simplePos x="0" y="0"/>
          <wp:positionH relativeFrom="column">
            <wp:posOffset>3918585</wp:posOffset>
          </wp:positionH>
          <wp:positionV relativeFrom="paragraph">
            <wp:posOffset>635</wp:posOffset>
          </wp:positionV>
          <wp:extent cx="2560320" cy="565150"/>
          <wp:effectExtent l="0" t="0" r="0" b="6350"/>
          <wp:wrapSquare wrapText="bothSides"/>
          <wp:docPr id="288" name="Picture 288" descr="Stockport CCG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ckport CCG c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60320" cy="565150"/>
                  </a:xfrm>
                  <a:prstGeom prst="rect">
                    <a:avLst/>
                  </a:prstGeom>
                  <a:noFill/>
                  <a:ln>
                    <a:noFill/>
                  </a:ln>
                </pic:spPr>
              </pic:pic>
            </a:graphicData>
          </a:graphic>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F" w:rsidRDefault="003A61B6">
    <w:pPr>
      <w:pStyle w:val="Header"/>
    </w:pPr>
    <w:r>
      <w:rPr>
        <w:rFonts w:ascii="Arial" w:hAnsi="Arial" w:cs="Arial"/>
        <w:noProof/>
        <w:color w:val="0063BE"/>
        <w:sz w:val="28"/>
        <w:szCs w:val="28"/>
        <w:lang w:eastAsia="en-GB"/>
      </w:rPr>
      <w:drawing>
        <wp:anchor distT="0" distB="0" distL="114300" distR="114300" simplePos="0" relativeHeight="251661312" behindDoc="0" locked="0" layoutInCell="1" allowOverlap="1" wp14:anchorId="612905B9" wp14:editId="7DCD7CC5">
          <wp:simplePos x="0" y="0"/>
          <wp:positionH relativeFrom="column">
            <wp:posOffset>3872230</wp:posOffset>
          </wp:positionH>
          <wp:positionV relativeFrom="paragraph">
            <wp:posOffset>210820</wp:posOffset>
          </wp:positionV>
          <wp:extent cx="2560320" cy="565150"/>
          <wp:effectExtent l="0" t="0" r="0" b="6350"/>
          <wp:wrapSquare wrapText="bothSides"/>
          <wp:docPr id="10" name="Picture 10" descr="Stockport CCG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ckport CCG c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60320" cy="565150"/>
                  </a:xfrm>
                  <a:prstGeom prst="rect">
                    <a:avLst/>
                  </a:prstGeom>
                  <a:noFill/>
                  <a:ln>
                    <a:noFill/>
                  </a:ln>
                </pic:spPr>
              </pic:pic>
            </a:graphicData>
          </a:graphic>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7DB" w:rsidRDefault="008877DB">
    <w:pPr>
      <w:pStyle w:val="Header"/>
    </w:pPr>
    <w:r>
      <w:rPr>
        <w:rFonts w:ascii="Arial" w:hAnsi="Arial" w:cs="Arial"/>
        <w:noProof/>
        <w:color w:val="0063BE"/>
        <w:sz w:val="28"/>
        <w:szCs w:val="28"/>
        <w:lang w:eastAsia="en-GB"/>
      </w:rPr>
      <w:drawing>
        <wp:anchor distT="0" distB="0" distL="114300" distR="114300" simplePos="0" relativeHeight="251659264" behindDoc="0" locked="0" layoutInCell="1" allowOverlap="1" wp14:anchorId="1B722759" wp14:editId="055C3F3A">
          <wp:simplePos x="0" y="0"/>
          <wp:positionH relativeFrom="column">
            <wp:posOffset>3956050</wp:posOffset>
          </wp:positionH>
          <wp:positionV relativeFrom="paragraph">
            <wp:posOffset>-81280</wp:posOffset>
          </wp:positionV>
          <wp:extent cx="2562225" cy="664845"/>
          <wp:effectExtent l="0" t="0" r="9525" b="1905"/>
          <wp:wrapSquare wrapText="bothSides"/>
          <wp:docPr id="28" name="Picture 28" descr="Stockport CCG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ckport CCG c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62225" cy="66484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74844"/>
    <w:multiLevelType w:val="hybridMultilevel"/>
    <w:tmpl w:val="9A486A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1B8A23C9"/>
    <w:multiLevelType w:val="hybridMultilevel"/>
    <w:tmpl w:val="1EC85F8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nsid w:val="42021B82"/>
    <w:multiLevelType w:val="hybridMultilevel"/>
    <w:tmpl w:val="207A2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3467CC8"/>
    <w:multiLevelType w:val="hybridMultilevel"/>
    <w:tmpl w:val="A9A259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630050B3"/>
    <w:multiLevelType w:val="hybridMultilevel"/>
    <w:tmpl w:val="4838FD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63325355"/>
    <w:multiLevelType w:val="hybridMultilevel"/>
    <w:tmpl w:val="73AC13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71EC49F1"/>
    <w:multiLevelType w:val="hybridMultilevel"/>
    <w:tmpl w:val="7EC6D1E4"/>
    <w:lvl w:ilvl="0" w:tplc="0809000F">
      <w:start w:val="1"/>
      <w:numFmt w:val="decimal"/>
      <w:lvlText w:val="%1."/>
      <w:lvlJc w:val="left"/>
      <w:pPr>
        <w:ind w:left="360" w:hanging="360"/>
      </w:pPr>
    </w:lvl>
    <w:lvl w:ilvl="1" w:tplc="2B1093CA">
      <w:numFmt w:val="bullet"/>
      <w:lvlText w:val="•"/>
      <w:lvlJc w:val="left"/>
      <w:pPr>
        <w:ind w:left="786" w:hanging="36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7DB"/>
    <w:rsid w:val="000102AE"/>
    <w:rsid w:val="000152F9"/>
    <w:rsid w:val="00017F4F"/>
    <w:rsid w:val="0002448B"/>
    <w:rsid w:val="0006075B"/>
    <w:rsid w:val="000C0491"/>
    <w:rsid w:val="000C4DCD"/>
    <w:rsid w:val="000C7B44"/>
    <w:rsid w:val="000E6B91"/>
    <w:rsid w:val="000F134E"/>
    <w:rsid w:val="0013216F"/>
    <w:rsid w:val="0013583D"/>
    <w:rsid w:val="00162BA3"/>
    <w:rsid w:val="00191FC2"/>
    <w:rsid w:val="001A5680"/>
    <w:rsid w:val="001F3B5D"/>
    <w:rsid w:val="00216B67"/>
    <w:rsid w:val="00225CC3"/>
    <w:rsid w:val="00254B03"/>
    <w:rsid w:val="002D4ADD"/>
    <w:rsid w:val="002D7E47"/>
    <w:rsid w:val="002F6EB7"/>
    <w:rsid w:val="0030721D"/>
    <w:rsid w:val="00342485"/>
    <w:rsid w:val="00366901"/>
    <w:rsid w:val="00391FF3"/>
    <w:rsid w:val="003A61B6"/>
    <w:rsid w:val="003B4548"/>
    <w:rsid w:val="0043622C"/>
    <w:rsid w:val="00442545"/>
    <w:rsid w:val="004A0F6A"/>
    <w:rsid w:val="004A62F8"/>
    <w:rsid w:val="004B4765"/>
    <w:rsid w:val="004E1800"/>
    <w:rsid w:val="004E73B2"/>
    <w:rsid w:val="005675BC"/>
    <w:rsid w:val="00646D87"/>
    <w:rsid w:val="0076173F"/>
    <w:rsid w:val="00763973"/>
    <w:rsid w:val="00764E13"/>
    <w:rsid w:val="0079548B"/>
    <w:rsid w:val="00836232"/>
    <w:rsid w:val="00863467"/>
    <w:rsid w:val="008877DB"/>
    <w:rsid w:val="008E186E"/>
    <w:rsid w:val="008E3ADE"/>
    <w:rsid w:val="0090784D"/>
    <w:rsid w:val="00937EF8"/>
    <w:rsid w:val="009963DC"/>
    <w:rsid w:val="00A42EB5"/>
    <w:rsid w:val="00A72EDA"/>
    <w:rsid w:val="00A732B8"/>
    <w:rsid w:val="00AA0723"/>
    <w:rsid w:val="00AB334F"/>
    <w:rsid w:val="00AF5A3E"/>
    <w:rsid w:val="00B221D8"/>
    <w:rsid w:val="00B41C30"/>
    <w:rsid w:val="00B54D78"/>
    <w:rsid w:val="00B674D3"/>
    <w:rsid w:val="00BA001D"/>
    <w:rsid w:val="00BC17A9"/>
    <w:rsid w:val="00BD500F"/>
    <w:rsid w:val="00C232F3"/>
    <w:rsid w:val="00C34B06"/>
    <w:rsid w:val="00C920E0"/>
    <w:rsid w:val="00C93CC3"/>
    <w:rsid w:val="00CF621C"/>
    <w:rsid w:val="00D55171"/>
    <w:rsid w:val="00DD1FC6"/>
    <w:rsid w:val="00DD54D3"/>
    <w:rsid w:val="00E27B47"/>
    <w:rsid w:val="00E803A5"/>
    <w:rsid w:val="00EA5D88"/>
    <w:rsid w:val="00EF1FA9"/>
    <w:rsid w:val="00F05B46"/>
    <w:rsid w:val="00F37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7DB"/>
  </w:style>
  <w:style w:type="paragraph" w:styleId="Footer">
    <w:name w:val="footer"/>
    <w:basedOn w:val="Normal"/>
    <w:link w:val="FooterChar"/>
    <w:uiPriority w:val="99"/>
    <w:unhideWhenUsed/>
    <w:rsid w:val="00887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7DB"/>
  </w:style>
  <w:style w:type="paragraph" w:customStyle="1" w:styleId="Normal1">
    <w:name w:val="Normal1"/>
    <w:basedOn w:val="Normal"/>
    <w:rsid w:val="008877DB"/>
    <w:pPr>
      <w:spacing w:line="260" w:lineRule="atLeast"/>
    </w:pPr>
    <w:rPr>
      <w:rFonts w:ascii="Calibri" w:eastAsia="Times New Roman" w:hAnsi="Calibri" w:cs="Times New Roman"/>
      <w:lang w:eastAsia="en-GB"/>
    </w:rPr>
  </w:style>
  <w:style w:type="character" w:customStyle="1" w:styleId="normalchar1">
    <w:name w:val="normal__char1"/>
    <w:basedOn w:val="DefaultParagraphFont"/>
    <w:rsid w:val="008877DB"/>
    <w:rPr>
      <w:rFonts w:ascii="Calibri" w:hAnsi="Calibri" w:hint="default"/>
      <w:sz w:val="22"/>
      <w:szCs w:val="22"/>
    </w:rPr>
  </w:style>
  <w:style w:type="paragraph" w:styleId="BalloonText">
    <w:name w:val="Balloon Text"/>
    <w:basedOn w:val="Normal"/>
    <w:link w:val="BalloonTextChar"/>
    <w:uiPriority w:val="99"/>
    <w:semiHidden/>
    <w:unhideWhenUsed/>
    <w:rsid w:val="00887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7DB"/>
    <w:rPr>
      <w:rFonts w:ascii="Tahoma" w:hAnsi="Tahoma" w:cs="Tahoma"/>
      <w:sz w:val="16"/>
      <w:szCs w:val="16"/>
    </w:rPr>
  </w:style>
  <w:style w:type="paragraph" w:styleId="ListParagraph">
    <w:name w:val="List Paragraph"/>
    <w:basedOn w:val="Normal"/>
    <w:uiPriority w:val="34"/>
    <w:qFormat/>
    <w:rsid w:val="000C0491"/>
    <w:pPr>
      <w:ind w:left="720"/>
      <w:contextualSpacing/>
    </w:pPr>
  </w:style>
  <w:style w:type="character" w:styleId="Hyperlink">
    <w:name w:val="Hyperlink"/>
    <w:basedOn w:val="DefaultParagraphFont"/>
    <w:uiPriority w:val="99"/>
    <w:unhideWhenUsed/>
    <w:rsid w:val="008E186E"/>
    <w:rPr>
      <w:color w:val="0000FF" w:themeColor="hyperlink"/>
      <w:u w:val="single"/>
    </w:rPr>
  </w:style>
  <w:style w:type="character" w:styleId="CommentReference">
    <w:name w:val="annotation reference"/>
    <w:basedOn w:val="DefaultParagraphFont"/>
    <w:uiPriority w:val="99"/>
    <w:semiHidden/>
    <w:unhideWhenUsed/>
    <w:rsid w:val="00C232F3"/>
    <w:rPr>
      <w:sz w:val="16"/>
      <w:szCs w:val="16"/>
    </w:rPr>
  </w:style>
  <w:style w:type="paragraph" w:styleId="CommentText">
    <w:name w:val="annotation text"/>
    <w:basedOn w:val="Normal"/>
    <w:link w:val="CommentTextChar"/>
    <w:uiPriority w:val="99"/>
    <w:semiHidden/>
    <w:unhideWhenUsed/>
    <w:rsid w:val="00C232F3"/>
    <w:pPr>
      <w:spacing w:line="240" w:lineRule="auto"/>
    </w:pPr>
    <w:rPr>
      <w:sz w:val="20"/>
      <w:szCs w:val="20"/>
    </w:rPr>
  </w:style>
  <w:style w:type="character" w:customStyle="1" w:styleId="CommentTextChar">
    <w:name w:val="Comment Text Char"/>
    <w:basedOn w:val="DefaultParagraphFont"/>
    <w:link w:val="CommentText"/>
    <w:uiPriority w:val="99"/>
    <w:semiHidden/>
    <w:rsid w:val="00C232F3"/>
    <w:rPr>
      <w:sz w:val="20"/>
      <w:szCs w:val="20"/>
    </w:rPr>
  </w:style>
  <w:style w:type="paragraph" w:styleId="CommentSubject">
    <w:name w:val="annotation subject"/>
    <w:basedOn w:val="CommentText"/>
    <w:next w:val="CommentText"/>
    <w:link w:val="CommentSubjectChar"/>
    <w:uiPriority w:val="99"/>
    <w:semiHidden/>
    <w:unhideWhenUsed/>
    <w:rsid w:val="00C232F3"/>
    <w:rPr>
      <w:b/>
      <w:bCs/>
    </w:rPr>
  </w:style>
  <w:style w:type="character" w:customStyle="1" w:styleId="CommentSubjectChar">
    <w:name w:val="Comment Subject Char"/>
    <w:basedOn w:val="CommentTextChar"/>
    <w:link w:val="CommentSubject"/>
    <w:uiPriority w:val="99"/>
    <w:semiHidden/>
    <w:rsid w:val="00C232F3"/>
    <w:rPr>
      <w:b/>
      <w:bCs/>
      <w:sz w:val="20"/>
      <w:szCs w:val="20"/>
    </w:rPr>
  </w:style>
  <w:style w:type="table" w:styleId="TableGrid">
    <w:name w:val="Table Grid"/>
    <w:basedOn w:val="TableNormal"/>
    <w:uiPriority w:val="59"/>
    <w:rsid w:val="00191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54D7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7DB"/>
  </w:style>
  <w:style w:type="paragraph" w:styleId="Footer">
    <w:name w:val="footer"/>
    <w:basedOn w:val="Normal"/>
    <w:link w:val="FooterChar"/>
    <w:uiPriority w:val="99"/>
    <w:unhideWhenUsed/>
    <w:rsid w:val="00887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7DB"/>
  </w:style>
  <w:style w:type="paragraph" w:customStyle="1" w:styleId="Normal1">
    <w:name w:val="Normal1"/>
    <w:basedOn w:val="Normal"/>
    <w:rsid w:val="008877DB"/>
    <w:pPr>
      <w:spacing w:line="260" w:lineRule="atLeast"/>
    </w:pPr>
    <w:rPr>
      <w:rFonts w:ascii="Calibri" w:eastAsia="Times New Roman" w:hAnsi="Calibri" w:cs="Times New Roman"/>
      <w:lang w:eastAsia="en-GB"/>
    </w:rPr>
  </w:style>
  <w:style w:type="character" w:customStyle="1" w:styleId="normalchar1">
    <w:name w:val="normal__char1"/>
    <w:basedOn w:val="DefaultParagraphFont"/>
    <w:rsid w:val="008877DB"/>
    <w:rPr>
      <w:rFonts w:ascii="Calibri" w:hAnsi="Calibri" w:hint="default"/>
      <w:sz w:val="22"/>
      <w:szCs w:val="22"/>
    </w:rPr>
  </w:style>
  <w:style w:type="paragraph" w:styleId="BalloonText">
    <w:name w:val="Balloon Text"/>
    <w:basedOn w:val="Normal"/>
    <w:link w:val="BalloonTextChar"/>
    <w:uiPriority w:val="99"/>
    <w:semiHidden/>
    <w:unhideWhenUsed/>
    <w:rsid w:val="00887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7DB"/>
    <w:rPr>
      <w:rFonts w:ascii="Tahoma" w:hAnsi="Tahoma" w:cs="Tahoma"/>
      <w:sz w:val="16"/>
      <w:szCs w:val="16"/>
    </w:rPr>
  </w:style>
  <w:style w:type="paragraph" w:styleId="ListParagraph">
    <w:name w:val="List Paragraph"/>
    <w:basedOn w:val="Normal"/>
    <w:uiPriority w:val="34"/>
    <w:qFormat/>
    <w:rsid w:val="000C0491"/>
    <w:pPr>
      <w:ind w:left="720"/>
      <w:contextualSpacing/>
    </w:pPr>
  </w:style>
  <w:style w:type="character" w:styleId="Hyperlink">
    <w:name w:val="Hyperlink"/>
    <w:basedOn w:val="DefaultParagraphFont"/>
    <w:uiPriority w:val="99"/>
    <w:unhideWhenUsed/>
    <w:rsid w:val="008E186E"/>
    <w:rPr>
      <w:color w:val="0000FF" w:themeColor="hyperlink"/>
      <w:u w:val="single"/>
    </w:rPr>
  </w:style>
  <w:style w:type="character" w:styleId="CommentReference">
    <w:name w:val="annotation reference"/>
    <w:basedOn w:val="DefaultParagraphFont"/>
    <w:uiPriority w:val="99"/>
    <w:semiHidden/>
    <w:unhideWhenUsed/>
    <w:rsid w:val="00C232F3"/>
    <w:rPr>
      <w:sz w:val="16"/>
      <w:szCs w:val="16"/>
    </w:rPr>
  </w:style>
  <w:style w:type="paragraph" w:styleId="CommentText">
    <w:name w:val="annotation text"/>
    <w:basedOn w:val="Normal"/>
    <w:link w:val="CommentTextChar"/>
    <w:uiPriority w:val="99"/>
    <w:semiHidden/>
    <w:unhideWhenUsed/>
    <w:rsid w:val="00C232F3"/>
    <w:pPr>
      <w:spacing w:line="240" w:lineRule="auto"/>
    </w:pPr>
    <w:rPr>
      <w:sz w:val="20"/>
      <w:szCs w:val="20"/>
    </w:rPr>
  </w:style>
  <w:style w:type="character" w:customStyle="1" w:styleId="CommentTextChar">
    <w:name w:val="Comment Text Char"/>
    <w:basedOn w:val="DefaultParagraphFont"/>
    <w:link w:val="CommentText"/>
    <w:uiPriority w:val="99"/>
    <w:semiHidden/>
    <w:rsid w:val="00C232F3"/>
    <w:rPr>
      <w:sz w:val="20"/>
      <w:szCs w:val="20"/>
    </w:rPr>
  </w:style>
  <w:style w:type="paragraph" w:styleId="CommentSubject">
    <w:name w:val="annotation subject"/>
    <w:basedOn w:val="CommentText"/>
    <w:next w:val="CommentText"/>
    <w:link w:val="CommentSubjectChar"/>
    <w:uiPriority w:val="99"/>
    <w:semiHidden/>
    <w:unhideWhenUsed/>
    <w:rsid w:val="00C232F3"/>
    <w:rPr>
      <w:b/>
      <w:bCs/>
    </w:rPr>
  </w:style>
  <w:style w:type="character" w:customStyle="1" w:styleId="CommentSubjectChar">
    <w:name w:val="Comment Subject Char"/>
    <w:basedOn w:val="CommentTextChar"/>
    <w:link w:val="CommentSubject"/>
    <w:uiPriority w:val="99"/>
    <w:semiHidden/>
    <w:rsid w:val="00C232F3"/>
    <w:rPr>
      <w:b/>
      <w:bCs/>
      <w:sz w:val="20"/>
      <w:szCs w:val="20"/>
    </w:rPr>
  </w:style>
  <w:style w:type="table" w:styleId="TableGrid">
    <w:name w:val="Table Grid"/>
    <w:basedOn w:val="TableNormal"/>
    <w:uiPriority w:val="59"/>
    <w:rsid w:val="00191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54D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937382">
      <w:bodyDiv w:val="1"/>
      <w:marLeft w:val="0"/>
      <w:marRight w:val="0"/>
      <w:marTop w:val="0"/>
      <w:marBottom w:val="0"/>
      <w:divBdr>
        <w:top w:val="none" w:sz="0" w:space="0" w:color="auto"/>
        <w:left w:val="none" w:sz="0" w:space="0" w:color="auto"/>
        <w:bottom w:val="none" w:sz="0" w:space="0" w:color="auto"/>
        <w:right w:val="none" w:sz="0" w:space="0" w:color="auto"/>
      </w:divBdr>
      <w:divsChild>
        <w:div w:id="948469120">
          <w:marLeft w:val="0"/>
          <w:marRight w:val="0"/>
          <w:marTop w:val="0"/>
          <w:marBottom w:val="0"/>
          <w:divBdr>
            <w:top w:val="none" w:sz="0" w:space="0" w:color="auto"/>
            <w:left w:val="none" w:sz="0" w:space="0" w:color="auto"/>
            <w:bottom w:val="none" w:sz="0" w:space="0" w:color="auto"/>
            <w:right w:val="none" w:sz="0" w:space="0" w:color="auto"/>
          </w:divBdr>
          <w:divsChild>
            <w:div w:id="1073041605">
              <w:marLeft w:val="0"/>
              <w:marRight w:val="0"/>
              <w:marTop w:val="0"/>
              <w:marBottom w:val="0"/>
              <w:divBdr>
                <w:top w:val="none" w:sz="0" w:space="0" w:color="auto"/>
                <w:left w:val="none" w:sz="0" w:space="0" w:color="auto"/>
                <w:bottom w:val="none" w:sz="0" w:space="0" w:color="auto"/>
                <w:right w:val="none" w:sz="0" w:space="0" w:color="auto"/>
              </w:divBdr>
              <w:divsChild>
                <w:div w:id="836195329">
                  <w:marLeft w:val="-225"/>
                  <w:marRight w:val="-225"/>
                  <w:marTop w:val="0"/>
                  <w:marBottom w:val="0"/>
                  <w:divBdr>
                    <w:top w:val="none" w:sz="0" w:space="0" w:color="auto"/>
                    <w:left w:val="none" w:sz="0" w:space="0" w:color="auto"/>
                    <w:bottom w:val="none" w:sz="0" w:space="0" w:color="auto"/>
                    <w:right w:val="none" w:sz="0" w:space="0" w:color="auto"/>
                  </w:divBdr>
                  <w:divsChild>
                    <w:div w:id="1707562228">
                      <w:marLeft w:val="0"/>
                      <w:marRight w:val="0"/>
                      <w:marTop w:val="0"/>
                      <w:marBottom w:val="0"/>
                      <w:divBdr>
                        <w:top w:val="none" w:sz="0" w:space="0" w:color="auto"/>
                        <w:left w:val="none" w:sz="0" w:space="0" w:color="auto"/>
                        <w:bottom w:val="none" w:sz="0" w:space="0" w:color="auto"/>
                        <w:right w:val="none" w:sz="0" w:space="0" w:color="auto"/>
                      </w:divBdr>
                      <w:divsChild>
                        <w:div w:id="48590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03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mailto:STOCCG.Pxenquiries@nhs.net" TargetMode="External"/><Relationship Id="rId3" Type="http://schemas.openxmlformats.org/officeDocument/2006/relationships/styles" Target="styles.xml"/><Relationship Id="rId21" Type="http://schemas.openxmlformats.org/officeDocument/2006/relationships/hyperlink" Target="https://www.gov.uk/government/uploads/system/uploads/attachment_data/file/561792/inf188x2-information-for-drivers-with-diabetes-treated-by-non-insulin-medication-diet-or-both.pdf"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hyperlink" Target="https://www.gov.uk/government/uploads/system/uploads/attachment_data/file/561792/inf188x2-information-for-drivers-with-diabetes-treated-by-non-insulin-medication-diet-or-both.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STOCCG.Pxenquiries@nhs.net"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20974-FEA7-41F4-9071-2DA31E302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1788</Words>
  <Characters>10196</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11961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Liz (5F7) Stockport PCT</dc:creator>
  <cp:lastModifiedBy>Emma.Bamber</cp:lastModifiedBy>
  <cp:revision>2</cp:revision>
  <dcterms:created xsi:type="dcterms:W3CDTF">2017-10-06T13:17:00Z</dcterms:created>
  <dcterms:modified xsi:type="dcterms:W3CDTF">2017-10-06T13:17:00Z</dcterms:modified>
</cp:coreProperties>
</file>