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5FD7" w14:textId="1F1A3829" w:rsidR="00F543AC" w:rsidRDefault="00CB1C79" w:rsidP="00CB1C79">
      <w:pPr>
        <w:jc w:val="center"/>
      </w:pPr>
      <w:r>
        <w:t>Frequently Asked Questions</w:t>
      </w:r>
    </w:p>
    <w:p w14:paraId="3CEBCAFD" w14:textId="014D3334" w:rsidR="00CB1C79" w:rsidRDefault="00CB1C79" w:rsidP="00CB1C79">
      <w:pPr>
        <w:jc w:val="center"/>
      </w:pPr>
      <w:r w:rsidRPr="00CB1C79">
        <w:t xml:space="preserve">Leadership and Management Professional </w:t>
      </w:r>
      <w:r w:rsidR="00B21DB0">
        <w:t xml:space="preserve">(LaMP) </w:t>
      </w:r>
      <w:r w:rsidRPr="00CB1C79">
        <w:t>Degree Apprenticeship</w:t>
      </w:r>
      <w:r>
        <w:t xml:space="preserve"> in H&amp;SC</w:t>
      </w:r>
    </w:p>
    <w:tbl>
      <w:tblPr>
        <w:tblStyle w:val="TableGrid"/>
        <w:tblW w:w="0" w:type="auto"/>
        <w:tblLook w:val="04A0" w:firstRow="1" w:lastRow="0" w:firstColumn="1" w:lastColumn="0" w:noHBand="0" w:noVBand="1"/>
      </w:tblPr>
      <w:tblGrid>
        <w:gridCol w:w="4508"/>
        <w:gridCol w:w="4508"/>
      </w:tblGrid>
      <w:tr w:rsidR="00CB1C79" w14:paraId="72EB103A" w14:textId="77777777" w:rsidTr="00CB1C79">
        <w:tc>
          <w:tcPr>
            <w:tcW w:w="4508" w:type="dxa"/>
          </w:tcPr>
          <w:p w14:paraId="39A49B8E" w14:textId="4D1E494B" w:rsidR="00CB1C79" w:rsidRPr="00391D69" w:rsidRDefault="00CB1C79">
            <w:pPr>
              <w:rPr>
                <w:b/>
                <w:bCs/>
              </w:rPr>
            </w:pPr>
            <w:r w:rsidRPr="00391D69">
              <w:rPr>
                <w:b/>
                <w:bCs/>
              </w:rPr>
              <w:t>Question</w:t>
            </w:r>
          </w:p>
        </w:tc>
        <w:tc>
          <w:tcPr>
            <w:tcW w:w="4508" w:type="dxa"/>
          </w:tcPr>
          <w:p w14:paraId="7AF061F6" w14:textId="13259671" w:rsidR="00CB1C79" w:rsidRPr="00391D69" w:rsidRDefault="00CB1C79">
            <w:pPr>
              <w:rPr>
                <w:b/>
                <w:bCs/>
              </w:rPr>
            </w:pPr>
            <w:r w:rsidRPr="00391D69">
              <w:rPr>
                <w:b/>
                <w:bCs/>
              </w:rPr>
              <w:t>Answer</w:t>
            </w:r>
          </w:p>
        </w:tc>
      </w:tr>
      <w:tr w:rsidR="00CB1C79" w14:paraId="2702DE3C" w14:textId="77777777" w:rsidTr="00CB1C79">
        <w:tc>
          <w:tcPr>
            <w:tcW w:w="4508" w:type="dxa"/>
          </w:tcPr>
          <w:p w14:paraId="6178F127" w14:textId="77777777" w:rsidR="00CB1C79" w:rsidRPr="00CB1C79" w:rsidRDefault="00CB1C79" w:rsidP="00CB1C79">
            <w:pPr>
              <w:spacing w:after="160" w:line="259" w:lineRule="auto"/>
            </w:pPr>
            <w:r w:rsidRPr="00CB1C79">
              <w:t>When will this happen</w:t>
            </w:r>
            <w:r>
              <w:t>?</w:t>
            </w:r>
          </w:p>
          <w:p w14:paraId="3EDA76A2" w14:textId="77777777" w:rsidR="00CB1C79" w:rsidRDefault="00CB1C79"/>
        </w:tc>
        <w:tc>
          <w:tcPr>
            <w:tcW w:w="4508" w:type="dxa"/>
          </w:tcPr>
          <w:p w14:paraId="3D5AA109" w14:textId="71CCB602" w:rsidR="00CB1C79" w:rsidRPr="00CB1C79" w:rsidRDefault="00CB1C79" w:rsidP="00CB1C79">
            <w:pPr>
              <w:spacing w:after="160" w:line="259" w:lineRule="auto"/>
            </w:pPr>
            <w:r w:rsidRPr="00CB1C79">
              <w:t>All cohorts from September 2025 will be enrolled on this newly aligned curriculum, starting with Birmingham, London and Manchester.</w:t>
            </w:r>
            <w:r w:rsidR="00391D69">
              <w:t xml:space="preserve"> Followed by Cambridge in January </w:t>
            </w:r>
            <w:r w:rsidR="00B44C5C">
              <w:t xml:space="preserve">2026 </w:t>
            </w:r>
            <w:r w:rsidR="00391D69">
              <w:t>and Leeds</w:t>
            </w:r>
            <w:r w:rsidR="00B44C5C">
              <w:t>/Newcastle/ Manchester in May 2026</w:t>
            </w:r>
          </w:p>
          <w:p w14:paraId="5E05FE8A" w14:textId="77777777" w:rsidR="00CB1C79" w:rsidRDefault="00CB1C79"/>
        </w:tc>
      </w:tr>
      <w:tr w:rsidR="00CB1C79" w14:paraId="0610C578" w14:textId="77777777" w:rsidTr="00CB1C79">
        <w:tc>
          <w:tcPr>
            <w:tcW w:w="4508" w:type="dxa"/>
          </w:tcPr>
          <w:p w14:paraId="0DFB1F37" w14:textId="77777777" w:rsidR="00CB1C79" w:rsidRPr="00CB1C79" w:rsidRDefault="00CB1C79" w:rsidP="00CB1C79">
            <w:pPr>
              <w:spacing w:after="160" w:line="259" w:lineRule="auto"/>
            </w:pPr>
            <w:r w:rsidRPr="00CB1C79">
              <w:t>What about those apprentices already on the CMDA H&amp;SC.</w:t>
            </w:r>
          </w:p>
          <w:p w14:paraId="34145F11" w14:textId="77777777" w:rsidR="00CB1C79" w:rsidRDefault="00CB1C79"/>
        </w:tc>
        <w:tc>
          <w:tcPr>
            <w:tcW w:w="4508" w:type="dxa"/>
          </w:tcPr>
          <w:p w14:paraId="080F2E33" w14:textId="714ECAC7" w:rsidR="00CB1C79" w:rsidRDefault="00CB1C79" w:rsidP="00CB1C79">
            <w:r w:rsidRPr="00CB1C79">
              <w:t>Th</w:t>
            </w:r>
            <w:r w:rsidR="00345692">
              <w:t xml:space="preserve">is will be taught out and </w:t>
            </w:r>
            <w:r w:rsidR="00B01A32">
              <w:t xml:space="preserve">apprentices </w:t>
            </w:r>
            <w:r w:rsidRPr="00CB1C79">
              <w:t>will remain on this programme</w:t>
            </w:r>
            <w:r w:rsidR="004E3BF5">
              <w:t xml:space="preserve"> and complete with full support</w:t>
            </w:r>
            <w:r w:rsidR="00B01A32">
              <w:t xml:space="preserve"> to graduation.</w:t>
            </w:r>
          </w:p>
          <w:p w14:paraId="0C8FDCA8" w14:textId="77777777" w:rsidR="00CB1C79" w:rsidRDefault="00CB1C79"/>
        </w:tc>
      </w:tr>
      <w:tr w:rsidR="00CB1C79" w14:paraId="05675715" w14:textId="77777777" w:rsidTr="00CB1C79">
        <w:tc>
          <w:tcPr>
            <w:tcW w:w="4508" w:type="dxa"/>
          </w:tcPr>
          <w:p w14:paraId="599157CC" w14:textId="77777777" w:rsidR="00CB1C79" w:rsidRDefault="00CB1C79" w:rsidP="00CB1C79">
            <w:bookmarkStart w:id="0" w:name="_Hlk195683991"/>
            <w:r w:rsidRPr="007955FA">
              <w:t>CMDA H&amp;SC Break in Learning returners.</w:t>
            </w:r>
          </w:p>
          <w:p w14:paraId="37E21A5B" w14:textId="77777777" w:rsidR="00CB1C79" w:rsidRDefault="00CB1C79" w:rsidP="00CB1C79"/>
          <w:p w14:paraId="4C74350E" w14:textId="77777777" w:rsidR="00CB1C79" w:rsidRDefault="00CB1C79"/>
        </w:tc>
        <w:tc>
          <w:tcPr>
            <w:tcW w:w="4508" w:type="dxa"/>
          </w:tcPr>
          <w:p w14:paraId="21243739" w14:textId="40E89D83" w:rsidR="00CB1C79" w:rsidRDefault="00BC5F08">
            <w:r w:rsidRPr="00BC5F08">
              <w:t>BIL returners will receive support during their transition to LaMP, with consideration given to their prior learning. Each returner will undergo an individual assessment, and tailored support will be provided to ensure a smooth adaptation to the new standard, minimi</w:t>
            </w:r>
            <w:r>
              <w:t>s</w:t>
            </w:r>
            <w:r w:rsidRPr="00BC5F08">
              <w:t>ing any disruption to their learning progress</w:t>
            </w:r>
            <w:r>
              <w:t>.</w:t>
            </w:r>
            <w:r w:rsidR="00F06C0C">
              <w:t xml:space="preserve"> Although</w:t>
            </w:r>
            <w:r w:rsidR="008D714B">
              <w:t xml:space="preserve">, </w:t>
            </w:r>
            <w:r w:rsidR="00A41ACA">
              <w:t>there</w:t>
            </w:r>
            <w:r w:rsidR="008D714B">
              <w:t xml:space="preserve"> may be instances when a BIL returner may not be able to </w:t>
            </w:r>
            <w:r w:rsidR="00CF4DE8">
              <w:t>transition to LaMP,</w:t>
            </w:r>
            <w:r w:rsidR="008D714B">
              <w:t xml:space="preserve"> and this will be</w:t>
            </w:r>
            <w:r w:rsidR="00CF4DE8">
              <w:t xml:space="preserve"> discussed and </w:t>
            </w:r>
            <w:r w:rsidR="008D714B">
              <w:t>communicated</w:t>
            </w:r>
            <w:r w:rsidR="00A41ACA">
              <w:t>.</w:t>
            </w:r>
          </w:p>
        </w:tc>
      </w:tr>
      <w:bookmarkEnd w:id="0"/>
      <w:tr w:rsidR="00CB1C79" w14:paraId="0F8C126D" w14:textId="77777777" w:rsidTr="00CB1C79">
        <w:tc>
          <w:tcPr>
            <w:tcW w:w="4508" w:type="dxa"/>
          </w:tcPr>
          <w:p w14:paraId="68847E25" w14:textId="33579043" w:rsidR="00CB1C79" w:rsidRDefault="00AC1CF2">
            <w:r w:rsidRPr="00AC1CF2">
              <w:t>What are the key differences in the curriculum between the two apprenticeship standards?</w:t>
            </w:r>
          </w:p>
        </w:tc>
        <w:tc>
          <w:tcPr>
            <w:tcW w:w="4508" w:type="dxa"/>
          </w:tcPr>
          <w:p w14:paraId="3DE83027" w14:textId="3F110C96" w:rsidR="00CB1C79" w:rsidRDefault="00742C55">
            <w:r w:rsidRPr="00742C55">
              <w:t xml:space="preserve">The new </w:t>
            </w:r>
            <w:r w:rsidR="00CF207C">
              <w:t xml:space="preserve">LaMP </w:t>
            </w:r>
            <w:r w:rsidRPr="00742C55">
              <w:t xml:space="preserve">Degree Apprenticeship </w:t>
            </w:r>
            <w:r w:rsidR="00CF207C">
              <w:t xml:space="preserve">in H&amp;SC </w:t>
            </w:r>
            <w:r w:rsidRPr="00742C55">
              <w:t>includes updated modules that focus more on strategic leadership and management skills. It integrates practical leadership training with theoretical knowledge, ensuring apprentices are well-equipped to handle modern challenges in the health and social care sector.</w:t>
            </w:r>
          </w:p>
        </w:tc>
      </w:tr>
      <w:tr w:rsidR="00CB1C79" w14:paraId="10204B78" w14:textId="77777777" w:rsidTr="00CB1C79">
        <w:tc>
          <w:tcPr>
            <w:tcW w:w="4508" w:type="dxa"/>
          </w:tcPr>
          <w:p w14:paraId="0BAB934D" w14:textId="3C7384EA" w:rsidR="00CB1C79" w:rsidRDefault="00742C55">
            <w:r w:rsidRPr="00742C55">
              <w:t>What specific leadership and management skills will apprentices gain from the new standard?</w:t>
            </w:r>
          </w:p>
        </w:tc>
        <w:tc>
          <w:tcPr>
            <w:tcW w:w="4508" w:type="dxa"/>
          </w:tcPr>
          <w:p w14:paraId="503EB12F" w14:textId="7C2B6C8E" w:rsidR="00CB1C79" w:rsidRDefault="003B3AF0">
            <w:r w:rsidRPr="003B3AF0">
              <w:t>Apprentices will develop skills in strategic planning, team leadership, financial management, and change management. These skills are assessed through practical projects and real-world applications, ensuring apprentices can apply what they learn directly to their roles</w:t>
            </w:r>
            <w:r w:rsidR="0018336E">
              <w:t>.</w:t>
            </w:r>
          </w:p>
        </w:tc>
      </w:tr>
      <w:tr w:rsidR="00CB1C79" w14:paraId="4E51DA50" w14:textId="77777777" w:rsidTr="00CB1C79">
        <w:tc>
          <w:tcPr>
            <w:tcW w:w="4508" w:type="dxa"/>
          </w:tcPr>
          <w:p w14:paraId="41FBE394" w14:textId="3F6FD6F2" w:rsidR="00CB1C79" w:rsidRDefault="003D0F16">
            <w:r w:rsidRPr="003D0F16">
              <w:t>How will the changes affect the learning experience and career progression of apprentices?</w:t>
            </w:r>
          </w:p>
        </w:tc>
        <w:tc>
          <w:tcPr>
            <w:tcW w:w="4508" w:type="dxa"/>
          </w:tcPr>
          <w:p w14:paraId="77568C50" w14:textId="2456CCB6" w:rsidR="00CB1C79" w:rsidRDefault="00F44B4C">
            <w:r w:rsidRPr="00F44B4C">
              <w:t>The enhanced curriculum provides a more comprehensive</w:t>
            </w:r>
            <w:r>
              <w:t xml:space="preserve"> and streamline</w:t>
            </w:r>
            <w:r w:rsidRPr="00F44B4C">
              <w:t xml:space="preserve"> learning experience, combining theoretical knowledge with practical skills. </w:t>
            </w:r>
          </w:p>
        </w:tc>
      </w:tr>
      <w:tr w:rsidR="00CB1C79" w14:paraId="2F0266A9" w14:textId="77777777" w:rsidTr="00CB1C79">
        <w:tc>
          <w:tcPr>
            <w:tcW w:w="4508" w:type="dxa"/>
          </w:tcPr>
          <w:p w14:paraId="353115A4" w14:textId="0A0FAAAE" w:rsidR="00CB1C79" w:rsidRDefault="006B35BF">
            <w:r w:rsidRPr="006B35BF">
              <w:t>Are there any changes to the funding structure or costs associated with the new apprenticeship standard?</w:t>
            </w:r>
          </w:p>
        </w:tc>
        <w:tc>
          <w:tcPr>
            <w:tcW w:w="4508" w:type="dxa"/>
          </w:tcPr>
          <w:p w14:paraId="3718019B" w14:textId="1D388E34" w:rsidR="00CB1C79" w:rsidRDefault="00511088">
            <w:r w:rsidRPr="007955FA">
              <w:t>The funding structure remains similar, with the Apprenticeship Levy covering the costs. Employers can still benefit from government support, which covers up to 95% of the training costs</w:t>
            </w:r>
            <w:r w:rsidR="000F52D7" w:rsidRPr="007955FA">
              <w:t>.</w:t>
            </w:r>
            <w:r w:rsidR="007955FA">
              <w:t xml:space="preserve"> Man Met’s </w:t>
            </w:r>
            <w:r w:rsidR="000F52D7">
              <w:t>final cost is yet to be confirmed</w:t>
            </w:r>
            <w:r w:rsidR="007955FA">
              <w:t>.</w:t>
            </w:r>
          </w:p>
        </w:tc>
      </w:tr>
      <w:tr w:rsidR="006B35BF" w14:paraId="3A748AF1" w14:textId="77777777" w:rsidTr="00CB1C79">
        <w:tc>
          <w:tcPr>
            <w:tcW w:w="4508" w:type="dxa"/>
          </w:tcPr>
          <w:p w14:paraId="493B7EF3" w14:textId="5748A4E9" w:rsidR="006B35BF" w:rsidRDefault="006D6DC6">
            <w:r>
              <w:t>Can the apprentice</w:t>
            </w:r>
            <w:r w:rsidR="004F230B">
              <w:t xml:space="preserve"> achieve the degree without completing the apprenticeship?</w:t>
            </w:r>
          </w:p>
        </w:tc>
        <w:tc>
          <w:tcPr>
            <w:tcW w:w="4508" w:type="dxa"/>
          </w:tcPr>
          <w:p w14:paraId="0A820E8A" w14:textId="6CBFAD55" w:rsidR="006B35BF" w:rsidRDefault="004F230B">
            <w:r>
              <w:t>No. Now the EPA is integrated into the last module, a</w:t>
            </w:r>
            <w:r w:rsidR="006D6DC6" w:rsidRPr="006D6DC6">
              <w:t>pprentices must complete all modules to gain the award and the apprenticeship</w:t>
            </w:r>
          </w:p>
        </w:tc>
      </w:tr>
      <w:tr w:rsidR="006B35BF" w14:paraId="621CAE49" w14:textId="77777777" w:rsidTr="00CB1C79">
        <w:tc>
          <w:tcPr>
            <w:tcW w:w="4508" w:type="dxa"/>
          </w:tcPr>
          <w:p w14:paraId="306245F6" w14:textId="00C903BE" w:rsidR="006B35BF" w:rsidRDefault="006B35BF"/>
        </w:tc>
        <w:tc>
          <w:tcPr>
            <w:tcW w:w="4508" w:type="dxa"/>
          </w:tcPr>
          <w:p w14:paraId="4522C642" w14:textId="77777777" w:rsidR="006B35BF" w:rsidRDefault="006B35BF"/>
        </w:tc>
      </w:tr>
      <w:tr w:rsidR="004F230B" w14:paraId="706E8DB7" w14:textId="77777777" w:rsidTr="00CB1C79">
        <w:tc>
          <w:tcPr>
            <w:tcW w:w="4508" w:type="dxa"/>
          </w:tcPr>
          <w:p w14:paraId="79AC861F" w14:textId="3DAE014F" w:rsidR="004F230B" w:rsidRDefault="00B65DB5">
            <w:r w:rsidRPr="00B65DB5">
              <w:t>What is the plan for transitioning current apprentices from the old standard to the new one?</w:t>
            </w:r>
          </w:p>
        </w:tc>
        <w:tc>
          <w:tcPr>
            <w:tcW w:w="4508" w:type="dxa"/>
          </w:tcPr>
          <w:p w14:paraId="6AA2539D" w14:textId="73301593" w:rsidR="004F230B" w:rsidRDefault="00F46261">
            <w:r>
              <w:t>A</w:t>
            </w:r>
            <w:r w:rsidRPr="00F46261">
              <w:t>pprentices</w:t>
            </w:r>
            <w:r w:rsidR="00355633">
              <w:t xml:space="preserve"> will not transition from </w:t>
            </w:r>
            <w:r>
              <w:t xml:space="preserve">CMDA H&amp;SC </w:t>
            </w:r>
            <w:r w:rsidR="00355633">
              <w:t>to LaMP</w:t>
            </w:r>
            <w:r w:rsidR="00862876">
              <w:t xml:space="preserve">, they </w:t>
            </w:r>
            <w:r>
              <w:t>will rem</w:t>
            </w:r>
            <w:r w:rsidR="00963962">
              <w:t>ain on this programme</w:t>
            </w:r>
            <w:r w:rsidR="00862876">
              <w:t>. Only BIL returner will transition</w:t>
            </w:r>
            <w:r w:rsidR="00617832">
              <w:t xml:space="preserve"> to LaMP.</w:t>
            </w:r>
          </w:p>
        </w:tc>
      </w:tr>
    </w:tbl>
    <w:p w14:paraId="29DE72B8" w14:textId="77777777" w:rsidR="00CB1C79" w:rsidRDefault="00CB1C79"/>
    <w:p w14:paraId="449D2853" w14:textId="77777777" w:rsidR="00CB1C79" w:rsidRPr="00CB1C79" w:rsidRDefault="00CB1C79" w:rsidP="00CB1C79"/>
    <w:p w14:paraId="657C838B" w14:textId="77777777" w:rsidR="00CB1C79" w:rsidRPr="00CB1C79" w:rsidRDefault="00CB1C79" w:rsidP="00CB1C79"/>
    <w:p w14:paraId="210045A1" w14:textId="77777777" w:rsidR="00CB1C79" w:rsidRDefault="00CB1C79"/>
    <w:sectPr w:rsidR="00CB1C79" w:rsidSect="005110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79"/>
    <w:rsid w:val="000F52D7"/>
    <w:rsid w:val="0018336E"/>
    <w:rsid w:val="002E269D"/>
    <w:rsid w:val="00345692"/>
    <w:rsid w:val="00355633"/>
    <w:rsid w:val="00391D69"/>
    <w:rsid w:val="003B3AF0"/>
    <w:rsid w:val="003D0F16"/>
    <w:rsid w:val="003D68DF"/>
    <w:rsid w:val="003D6C4F"/>
    <w:rsid w:val="004E3BF5"/>
    <w:rsid w:val="004F230B"/>
    <w:rsid w:val="00511088"/>
    <w:rsid w:val="005E1C46"/>
    <w:rsid w:val="00617832"/>
    <w:rsid w:val="006B35BF"/>
    <w:rsid w:val="006D6DC6"/>
    <w:rsid w:val="00742C55"/>
    <w:rsid w:val="00766C56"/>
    <w:rsid w:val="007955FA"/>
    <w:rsid w:val="007A2F1E"/>
    <w:rsid w:val="00827380"/>
    <w:rsid w:val="00862876"/>
    <w:rsid w:val="008D714B"/>
    <w:rsid w:val="00963962"/>
    <w:rsid w:val="00A41ACA"/>
    <w:rsid w:val="00AC1CF2"/>
    <w:rsid w:val="00B01A32"/>
    <w:rsid w:val="00B21DB0"/>
    <w:rsid w:val="00B44C5C"/>
    <w:rsid w:val="00B65DB5"/>
    <w:rsid w:val="00BC5F08"/>
    <w:rsid w:val="00BD74E0"/>
    <w:rsid w:val="00C0151C"/>
    <w:rsid w:val="00CA0C6E"/>
    <w:rsid w:val="00CB1C79"/>
    <w:rsid w:val="00CF207C"/>
    <w:rsid w:val="00CF4DE8"/>
    <w:rsid w:val="00E902EA"/>
    <w:rsid w:val="00F06C0C"/>
    <w:rsid w:val="00F44B4C"/>
    <w:rsid w:val="00F46261"/>
    <w:rsid w:val="00F543AC"/>
    <w:rsid w:val="00F919A6"/>
    <w:rsid w:val="00FE2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9783"/>
  <w15:chartTrackingRefBased/>
  <w15:docId w15:val="{4536311B-04A8-4BCF-B729-CEE75649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C79"/>
    <w:rPr>
      <w:rFonts w:eastAsiaTheme="majorEastAsia" w:cstheme="majorBidi"/>
      <w:color w:val="272727" w:themeColor="text1" w:themeTint="D8"/>
    </w:rPr>
  </w:style>
  <w:style w:type="paragraph" w:styleId="Title">
    <w:name w:val="Title"/>
    <w:basedOn w:val="Normal"/>
    <w:next w:val="Normal"/>
    <w:link w:val="TitleChar"/>
    <w:uiPriority w:val="10"/>
    <w:qFormat/>
    <w:rsid w:val="00CB1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C79"/>
    <w:pPr>
      <w:spacing w:before="160"/>
      <w:jc w:val="center"/>
    </w:pPr>
    <w:rPr>
      <w:i/>
      <w:iCs/>
      <w:color w:val="404040" w:themeColor="text1" w:themeTint="BF"/>
    </w:rPr>
  </w:style>
  <w:style w:type="character" w:customStyle="1" w:styleId="QuoteChar">
    <w:name w:val="Quote Char"/>
    <w:basedOn w:val="DefaultParagraphFont"/>
    <w:link w:val="Quote"/>
    <w:uiPriority w:val="29"/>
    <w:rsid w:val="00CB1C79"/>
    <w:rPr>
      <w:i/>
      <w:iCs/>
      <w:color w:val="404040" w:themeColor="text1" w:themeTint="BF"/>
    </w:rPr>
  </w:style>
  <w:style w:type="paragraph" w:styleId="ListParagraph">
    <w:name w:val="List Paragraph"/>
    <w:basedOn w:val="Normal"/>
    <w:uiPriority w:val="34"/>
    <w:qFormat/>
    <w:rsid w:val="00CB1C79"/>
    <w:pPr>
      <w:ind w:left="720"/>
      <w:contextualSpacing/>
    </w:pPr>
  </w:style>
  <w:style w:type="character" w:styleId="IntenseEmphasis">
    <w:name w:val="Intense Emphasis"/>
    <w:basedOn w:val="DefaultParagraphFont"/>
    <w:uiPriority w:val="21"/>
    <w:qFormat/>
    <w:rsid w:val="00CB1C79"/>
    <w:rPr>
      <w:i/>
      <w:iCs/>
      <w:color w:val="0F4761" w:themeColor="accent1" w:themeShade="BF"/>
    </w:rPr>
  </w:style>
  <w:style w:type="paragraph" w:styleId="IntenseQuote">
    <w:name w:val="Intense Quote"/>
    <w:basedOn w:val="Normal"/>
    <w:next w:val="Normal"/>
    <w:link w:val="IntenseQuoteChar"/>
    <w:uiPriority w:val="30"/>
    <w:qFormat/>
    <w:rsid w:val="00CB1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C79"/>
    <w:rPr>
      <w:i/>
      <w:iCs/>
      <w:color w:val="0F4761" w:themeColor="accent1" w:themeShade="BF"/>
    </w:rPr>
  </w:style>
  <w:style w:type="character" w:styleId="IntenseReference">
    <w:name w:val="Intense Reference"/>
    <w:basedOn w:val="DefaultParagraphFont"/>
    <w:uiPriority w:val="32"/>
    <w:qFormat/>
    <w:rsid w:val="00CB1C79"/>
    <w:rPr>
      <w:b/>
      <w:bCs/>
      <w:smallCaps/>
      <w:color w:val="0F4761" w:themeColor="accent1" w:themeShade="BF"/>
      <w:spacing w:val="5"/>
    </w:rPr>
  </w:style>
  <w:style w:type="table" w:styleId="TableGrid">
    <w:name w:val="Table Grid"/>
    <w:basedOn w:val="TableNormal"/>
    <w:uiPriority w:val="39"/>
    <w:rsid w:val="00CB1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197506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4</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Delma Lawrence</dc:creator>
  <cp:keywords/>
  <dc:description/>
  <cp:lastModifiedBy>LEONARD, Helen (NHS GREATER MANCHESTER ICB - 01W)</cp:lastModifiedBy>
  <cp:revision>2</cp:revision>
  <dcterms:created xsi:type="dcterms:W3CDTF">2025-04-23T12:50:00Z</dcterms:created>
  <dcterms:modified xsi:type="dcterms:W3CDTF">2025-04-23T12:50:00Z</dcterms:modified>
</cp:coreProperties>
</file>