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21F6" w14:textId="77777777" w:rsidR="00D559CD" w:rsidRDefault="00D260A7" w:rsidP="00D260A7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Nurse </w:t>
      </w:r>
      <w:r w:rsidR="00D46615">
        <w:rPr>
          <w:rFonts w:ascii="Arial" w:hAnsi="Arial" w:cs="Arial"/>
          <w:b/>
          <w:sz w:val="28"/>
          <w:szCs w:val="28"/>
        </w:rPr>
        <w:t>Cancer F</w:t>
      </w:r>
      <w:r>
        <w:rPr>
          <w:rFonts w:ascii="Arial" w:hAnsi="Arial" w:cs="Arial"/>
          <w:b/>
          <w:sz w:val="28"/>
          <w:szCs w:val="28"/>
        </w:rPr>
        <w:t xml:space="preserve">ellow </w:t>
      </w:r>
    </w:p>
    <w:p w14:paraId="4A181D2A" w14:textId="71E98E18" w:rsidR="00D260A7" w:rsidRDefault="00D260A7" w:rsidP="00D260A7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(GREATER MANCHESTER CANCER ALLIANCE)</w:t>
      </w:r>
    </w:p>
    <w:p w14:paraId="1A23A7CE" w14:textId="77777777" w:rsidR="00D260A7" w:rsidRPr="00AB745C" w:rsidRDefault="00D260A7" w:rsidP="00D260A7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5008420" w14:textId="54891972" w:rsidR="000E28AF" w:rsidRDefault="000E28AF"/>
    <w:p w14:paraId="4A50906C" w14:textId="77777777" w:rsidR="00D260A7" w:rsidRPr="00AD4F62" w:rsidRDefault="00D260A7" w:rsidP="00D260A7">
      <w:pPr>
        <w:spacing w:after="120" w:line="264" w:lineRule="auto"/>
        <w:rPr>
          <w:rFonts w:asciiTheme="minorHAnsi" w:hAnsiTheme="minorHAnsi" w:cstheme="minorHAnsi"/>
          <w:b/>
        </w:rPr>
      </w:pPr>
      <w:r w:rsidRPr="00AD4F62">
        <w:rPr>
          <w:rFonts w:asciiTheme="minorHAnsi" w:hAnsiTheme="minorHAnsi" w:cstheme="minorHAnsi"/>
          <w:b/>
        </w:rPr>
        <w:t>Description of the role</w:t>
      </w:r>
    </w:p>
    <w:p w14:paraId="0FC163F1" w14:textId="77777777" w:rsidR="00D260A7" w:rsidRPr="00AD4F62" w:rsidRDefault="00D260A7" w:rsidP="00D260A7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Theme="minorHAnsi" w:hAnsiTheme="minorHAnsi" w:cstheme="minorHAnsi"/>
          <w:b/>
        </w:rPr>
      </w:pPr>
      <w:r w:rsidRPr="00AD4F62">
        <w:rPr>
          <w:rFonts w:asciiTheme="minorHAnsi" w:hAnsiTheme="minorHAnsi" w:cstheme="minorHAnsi"/>
          <w:b/>
        </w:rPr>
        <w:t>Objective</w:t>
      </w:r>
    </w:p>
    <w:p w14:paraId="0923CCD3" w14:textId="77777777" w:rsidR="00D260A7" w:rsidRDefault="00D260A7" w:rsidP="00D260A7">
      <w:pPr>
        <w:spacing w:after="0" w:line="240" w:lineRule="auto"/>
        <w:ind w:left="357"/>
        <w:jc w:val="both"/>
        <w:outlineLvl w:val="1"/>
        <w:rPr>
          <w:rFonts w:asciiTheme="minorHAnsi" w:hAnsiTheme="minorHAnsi" w:cstheme="minorHAnsi"/>
          <w:lang w:eastAsia="en-GB"/>
        </w:rPr>
      </w:pPr>
    </w:p>
    <w:p w14:paraId="3D757DF0" w14:textId="0C817018" w:rsidR="00D260A7" w:rsidRPr="00AD4F62" w:rsidRDefault="00D260A7" w:rsidP="00D260A7">
      <w:pPr>
        <w:spacing w:after="0" w:line="240" w:lineRule="auto"/>
        <w:ind w:left="357"/>
        <w:jc w:val="both"/>
        <w:outlineLvl w:val="1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 xml:space="preserve">To support the delivery and development of services for cancer patients and thereby contribute to the delivery of the NHS Long-term and priorities detailed in the annual operational planning guidance </w:t>
      </w:r>
      <w:hyperlink r:id="rId5" w:history="1">
        <w:r w:rsidRPr="00AD4F62">
          <w:rPr>
            <w:rStyle w:val="Hyperlink"/>
            <w:rFonts w:asciiTheme="minorHAnsi" w:hAnsiTheme="minorHAnsi" w:cstheme="minorHAnsi"/>
          </w:rPr>
          <w:t>NHS Long Term Plan v1.2 August 2019</w:t>
        </w:r>
      </w:hyperlink>
      <w:r w:rsidRPr="00AD4F62">
        <w:rPr>
          <w:rFonts w:asciiTheme="minorHAnsi" w:hAnsiTheme="minorHAnsi" w:cstheme="minorHAnsi"/>
          <w:color w:val="4F81BD" w:themeColor="accent1"/>
          <w:lang w:eastAsia="en-GB"/>
        </w:rPr>
        <w:t>.</w:t>
      </w:r>
    </w:p>
    <w:p w14:paraId="5F6D3E5F" w14:textId="77777777" w:rsidR="00D260A7" w:rsidRDefault="00D260A7" w:rsidP="00D260A7">
      <w:pPr>
        <w:spacing w:after="0" w:line="240" w:lineRule="auto"/>
        <w:rPr>
          <w:rFonts w:asciiTheme="minorHAnsi" w:hAnsiTheme="minorHAnsi" w:cstheme="minorHAnsi"/>
          <w:lang w:eastAsia="en-GB"/>
        </w:rPr>
      </w:pPr>
    </w:p>
    <w:p w14:paraId="7CFEA8B6" w14:textId="71E8249E" w:rsidR="00D260A7" w:rsidRPr="00912BCF" w:rsidRDefault="00D260A7" w:rsidP="00D260A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eastAsia="en-GB"/>
        </w:rPr>
      </w:pPr>
      <w:r w:rsidRPr="00912BCF">
        <w:rPr>
          <w:rFonts w:asciiTheme="minorHAnsi" w:hAnsiTheme="minorHAnsi" w:cstheme="minorHAnsi"/>
          <w:b/>
          <w:bCs/>
          <w:lang w:eastAsia="en-GB"/>
        </w:rPr>
        <w:t>System leadership</w:t>
      </w:r>
      <w:r w:rsidRPr="00912BCF">
        <w:rPr>
          <w:rFonts w:asciiTheme="minorHAnsi" w:hAnsiTheme="minorHAnsi" w:cstheme="minorHAnsi"/>
          <w:lang w:eastAsia="en-GB"/>
        </w:rPr>
        <w:t xml:space="preserve"> – Supporting emerging </w:t>
      </w:r>
      <w:r w:rsidR="00007D7C" w:rsidRPr="00912BCF">
        <w:rPr>
          <w:rFonts w:asciiTheme="minorHAnsi" w:hAnsiTheme="minorHAnsi" w:cstheme="minorHAnsi"/>
          <w:lang w:eastAsia="en-GB"/>
        </w:rPr>
        <w:t xml:space="preserve">nurse </w:t>
      </w:r>
      <w:r w:rsidRPr="00912BCF">
        <w:rPr>
          <w:rFonts w:asciiTheme="minorHAnsi" w:hAnsiTheme="minorHAnsi" w:cstheme="minorHAnsi"/>
          <w:lang w:eastAsia="en-GB"/>
        </w:rPr>
        <w:t xml:space="preserve">leaders within the local healthcare </w:t>
      </w:r>
      <w:r w:rsidR="00083050" w:rsidRPr="00912BCF">
        <w:rPr>
          <w:rFonts w:asciiTheme="minorHAnsi" w:hAnsiTheme="minorHAnsi" w:cstheme="minorHAnsi"/>
          <w:lang w:eastAsia="en-GB"/>
        </w:rPr>
        <w:t>system.</w:t>
      </w:r>
    </w:p>
    <w:p w14:paraId="509B4507" w14:textId="668931F9" w:rsidR="00D260A7" w:rsidRPr="001F1941" w:rsidRDefault="00D260A7" w:rsidP="00D260A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eastAsia="en-GB"/>
        </w:rPr>
      </w:pPr>
      <w:r w:rsidRPr="001F1941">
        <w:rPr>
          <w:rFonts w:asciiTheme="minorHAnsi" w:hAnsiTheme="minorHAnsi" w:cstheme="minorHAnsi"/>
          <w:b/>
          <w:bCs/>
          <w:lang w:eastAsia="en-GB"/>
        </w:rPr>
        <w:t>Health equity</w:t>
      </w:r>
      <w:r w:rsidRPr="001F1941">
        <w:rPr>
          <w:rFonts w:asciiTheme="minorHAnsi" w:hAnsiTheme="minorHAnsi" w:cstheme="minorHAnsi"/>
          <w:lang w:eastAsia="en-GB"/>
        </w:rPr>
        <w:t xml:space="preserve"> – Using the fellows for quality </w:t>
      </w:r>
      <w:r w:rsidR="00083050" w:rsidRPr="001F1941">
        <w:rPr>
          <w:rFonts w:asciiTheme="minorHAnsi" w:hAnsiTheme="minorHAnsi" w:cstheme="minorHAnsi"/>
          <w:lang w:eastAsia="en-GB"/>
        </w:rPr>
        <w:t>improvement.</w:t>
      </w:r>
      <w:r w:rsidRPr="001F1941">
        <w:rPr>
          <w:rFonts w:asciiTheme="minorHAnsi" w:hAnsiTheme="minorHAnsi" w:cstheme="minorHAnsi"/>
          <w:lang w:eastAsia="en-GB"/>
        </w:rPr>
        <w:t xml:space="preserve"> </w:t>
      </w:r>
    </w:p>
    <w:p w14:paraId="6FB40192" w14:textId="77777777" w:rsidR="00D260A7" w:rsidRPr="00AD4F62" w:rsidRDefault="00D260A7" w:rsidP="00D260A7">
      <w:pPr>
        <w:spacing w:after="0" w:line="264" w:lineRule="auto"/>
        <w:outlineLvl w:val="1"/>
        <w:rPr>
          <w:rFonts w:asciiTheme="minorHAnsi" w:hAnsiTheme="minorHAnsi" w:cstheme="minorHAnsi"/>
          <w:lang w:eastAsia="en-GB"/>
        </w:rPr>
      </w:pPr>
    </w:p>
    <w:p w14:paraId="2F5D9026" w14:textId="1700C520" w:rsidR="00D260A7" w:rsidRDefault="00D260A7" w:rsidP="00D260A7">
      <w:pPr>
        <w:spacing w:after="0" w:line="264" w:lineRule="auto"/>
        <w:ind w:left="360"/>
        <w:jc w:val="both"/>
        <w:outlineLvl w:val="1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 xml:space="preserve">Proactively contribute to the </w:t>
      </w:r>
      <w:r w:rsidR="002F16BD">
        <w:rPr>
          <w:rFonts w:asciiTheme="minorHAnsi" w:hAnsiTheme="minorHAnsi" w:cstheme="minorHAnsi"/>
          <w:lang w:eastAsia="en-GB"/>
        </w:rPr>
        <w:t>clinical</w:t>
      </w:r>
      <w:r w:rsidRPr="00AD4F62">
        <w:rPr>
          <w:rFonts w:asciiTheme="minorHAnsi" w:hAnsiTheme="minorHAnsi" w:cstheme="minorHAnsi"/>
          <w:lang w:eastAsia="en-GB"/>
        </w:rPr>
        <w:t xml:space="preserve"> and operational work of the GM Cancer alliance, delivering benefits to the Fellow, </w:t>
      </w:r>
      <w:r w:rsidR="00007D7C">
        <w:rPr>
          <w:rFonts w:asciiTheme="minorHAnsi" w:hAnsiTheme="minorHAnsi" w:cstheme="minorHAnsi"/>
          <w:lang w:eastAsia="en-GB"/>
        </w:rPr>
        <w:t xml:space="preserve">workforce, </w:t>
      </w:r>
      <w:r w:rsidRPr="00AD4F62">
        <w:rPr>
          <w:rFonts w:asciiTheme="minorHAnsi" w:hAnsiTheme="minorHAnsi" w:cstheme="minorHAnsi"/>
          <w:lang w:eastAsia="en-GB"/>
        </w:rPr>
        <w:t>patients, local health systems and the wider NHS and support the development of new ways of working</w:t>
      </w:r>
      <w:r>
        <w:rPr>
          <w:rFonts w:asciiTheme="minorHAnsi" w:hAnsiTheme="minorHAnsi" w:cstheme="minorHAnsi"/>
          <w:lang w:eastAsia="en-GB"/>
        </w:rPr>
        <w:t>.</w:t>
      </w:r>
    </w:p>
    <w:p w14:paraId="7EDF36AB" w14:textId="77777777" w:rsidR="00D260A7" w:rsidRPr="00AD4F62" w:rsidRDefault="00D260A7" w:rsidP="00D260A7">
      <w:pPr>
        <w:spacing w:after="0" w:line="264" w:lineRule="auto"/>
        <w:ind w:left="360"/>
        <w:jc w:val="both"/>
        <w:outlineLvl w:val="1"/>
        <w:rPr>
          <w:rFonts w:asciiTheme="minorHAnsi" w:hAnsiTheme="minorHAnsi" w:cstheme="minorHAnsi"/>
          <w:lang w:eastAsia="en-GB"/>
        </w:rPr>
      </w:pPr>
    </w:p>
    <w:p w14:paraId="1A6413DC" w14:textId="77777777" w:rsidR="00D260A7" w:rsidRPr="002441DD" w:rsidRDefault="00D260A7" w:rsidP="00D260A7">
      <w:pPr>
        <w:pStyle w:val="ListParagraph"/>
        <w:numPr>
          <w:ilvl w:val="0"/>
          <w:numId w:val="1"/>
        </w:numPr>
        <w:spacing w:after="0" w:line="264" w:lineRule="auto"/>
        <w:rPr>
          <w:rFonts w:asciiTheme="minorHAnsi" w:hAnsiTheme="minorHAnsi" w:cstheme="minorHAnsi"/>
          <w:b/>
          <w:bCs/>
          <w:lang w:eastAsia="en-GB"/>
        </w:rPr>
      </w:pPr>
      <w:r w:rsidRPr="002441DD">
        <w:rPr>
          <w:rFonts w:asciiTheme="minorHAnsi" w:hAnsiTheme="minorHAnsi" w:cstheme="minorHAnsi"/>
          <w:b/>
          <w:bCs/>
          <w:lang w:eastAsia="en-GB"/>
        </w:rPr>
        <w:t>Post holder Criteria:</w:t>
      </w:r>
    </w:p>
    <w:p w14:paraId="0D133DAC" w14:textId="5AD82DA0" w:rsidR="00D260A7" w:rsidRDefault="00D559CD" w:rsidP="00D260A7">
      <w:pPr>
        <w:pStyle w:val="ListParagraph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N</w:t>
      </w:r>
      <w:r w:rsidR="00007D7C">
        <w:rPr>
          <w:rFonts w:asciiTheme="minorHAnsi" w:hAnsiTheme="minorHAnsi" w:cstheme="minorHAnsi"/>
          <w:lang w:eastAsia="en-GB"/>
        </w:rPr>
        <w:t xml:space="preserve">urse </w:t>
      </w:r>
      <w:r>
        <w:rPr>
          <w:rFonts w:asciiTheme="minorHAnsi" w:hAnsiTheme="minorHAnsi" w:cstheme="minorHAnsi"/>
          <w:lang w:eastAsia="en-GB"/>
        </w:rPr>
        <w:t xml:space="preserve">working </w:t>
      </w:r>
      <w:r w:rsidR="00007D7C">
        <w:rPr>
          <w:rFonts w:asciiTheme="minorHAnsi" w:hAnsiTheme="minorHAnsi" w:cstheme="minorHAnsi"/>
          <w:lang w:eastAsia="en-GB"/>
        </w:rPr>
        <w:t>in Primary Care or working in the Community</w:t>
      </w:r>
    </w:p>
    <w:p w14:paraId="72B96B09" w14:textId="03E36856" w:rsidR="002F16BD" w:rsidRPr="00D559CD" w:rsidRDefault="00D559CD" w:rsidP="002F16BD">
      <w:pPr>
        <w:pStyle w:val="ListParagraph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 w:rsidRPr="00D559CD">
        <w:rPr>
          <w:rFonts w:asciiTheme="minorHAnsi" w:hAnsiTheme="minorHAnsi" w:cstheme="minorHAnsi"/>
          <w:lang w:eastAsia="en-GB"/>
        </w:rPr>
        <w:t>Registered with the NMC</w:t>
      </w:r>
    </w:p>
    <w:p w14:paraId="4E4C2969" w14:textId="6DAE8B7D" w:rsidR="002F16BD" w:rsidRPr="002F16BD" w:rsidRDefault="00D559CD" w:rsidP="002F16BD">
      <w:pPr>
        <w:pStyle w:val="ListParagraph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2</w:t>
      </w:r>
      <w:r w:rsidR="002F16BD" w:rsidRPr="002F16BD">
        <w:rPr>
          <w:rFonts w:asciiTheme="minorHAnsi" w:hAnsiTheme="minorHAnsi" w:cstheme="minorHAnsi"/>
          <w:lang w:eastAsia="en-GB"/>
        </w:rPr>
        <w:t xml:space="preserve"> years clinical experience</w:t>
      </w:r>
    </w:p>
    <w:p w14:paraId="2609AD68" w14:textId="16877F1C" w:rsidR="002F16BD" w:rsidRDefault="002F16BD" w:rsidP="002F16BD">
      <w:pPr>
        <w:pStyle w:val="ListParagraph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 w:rsidRPr="002F16BD">
        <w:rPr>
          <w:rFonts w:asciiTheme="minorHAnsi" w:hAnsiTheme="minorHAnsi" w:cstheme="minorHAnsi"/>
          <w:lang w:eastAsia="en-GB"/>
        </w:rPr>
        <w:t xml:space="preserve">Ability to work </w:t>
      </w:r>
      <w:r w:rsidR="00083050" w:rsidRPr="002F16BD">
        <w:rPr>
          <w:rFonts w:asciiTheme="minorHAnsi" w:hAnsiTheme="minorHAnsi" w:cstheme="minorHAnsi"/>
          <w:lang w:eastAsia="en-GB"/>
        </w:rPr>
        <w:t>flexibly</w:t>
      </w:r>
    </w:p>
    <w:p w14:paraId="5ED36188" w14:textId="7A3CCEB7" w:rsidR="00A46DD0" w:rsidRPr="009E11E5" w:rsidRDefault="00D559CD" w:rsidP="002F16BD">
      <w:pPr>
        <w:pStyle w:val="ListParagraph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Previous experience </w:t>
      </w:r>
      <w:r w:rsidR="0045234F">
        <w:rPr>
          <w:rFonts w:asciiTheme="minorHAnsi" w:hAnsiTheme="minorHAnsi" w:cstheme="minorHAnsi"/>
          <w:lang w:eastAsia="en-GB"/>
        </w:rPr>
        <w:t>with supporting</w:t>
      </w:r>
      <w:r>
        <w:rPr>
          <w:rFonts w:asciiTheme="minorHAnsi" w:hAnsiTheme="minorHAnsi" w:cstheme="minorHAnsi"/>
          <w:lang w:eastAsia="en-GB"/>
        </w:rPr>
        <w:t xml:space="preserve"> quality improvement.</w:t>
      </w:r>
    </w:p>
    <w:p w14:paraId="3631B7F1" w14:textId="77777777" w:rsidR="00D260A7" w:rsidRPr="002441DD" w:rsidRDefault="00D260A7" w:rsidP="00D260A7">
      <w:pPr>
        <w:spacing w:after="0" w:line="264" w:lineRule="auto"/>
        <w:rPr>
          <w:rFonts w:asciiTheme="minorHAnsi" w:hAnsiTheme="minorHAnsi" w:cstheme="minorHAnsi"/>
          <w:lang w:eastAsia="en-GB"/>
        </w:rPr>
      </w:pPr>
    </w:p>
    <w:p w14:paraId="2C6A64D4" w14:textId="77777777" w:rsidR="00D260A7" w:rsidRPr="002441DD" w:rsidRDefault="00D260A7" w:rsidP="00D260A7">
      <w:pPr>
        <w:pStyle w:val="ListParagraph"/>
        <w:numPr>
          <w:ilvl w:val="0"/>
          <w:numId w:val="1"/>
        </w:numPr>
        <w:spacing w:after="0" w:line="264" w:lineRule="auto"/>
        <w:rPr>
          <w:rFonts w:asciiTheme="minorHAnsi" w:hAnsiTheme="minorHAnsi" w:cstheme="minorHAnsi"/>
          <w:b/>
          <w:bCs/>
          <w:lang w:eastAsia="en-GB"/>
        </w:rPr>
      </w:pPr>
      <w:r w:rsidRPr="002441DD">
        <w:rPr>
          <w:rFonts w:asciiTheme="minorHAnsi" w:hAnsiTheme="minorHAnsi" w:cstheme="minorHAnsi"/>
          <w:b/>
          <w:bCs/>
          <w:lang w:eastAsia="en-GB"/>
        </w:rPr>
        <w:t>Funding:</w:t>
      </w:r>
    </w:p>
    <w:p w14:paraId="08AAEF69" w14:textId="77777777" w:rsidR="00D260A7" w:rsidRPr="00FB1EFE" w:rsidRDefault="00D260A7" w:rsidP="00D260A7">
      <w:pPr>
        <w:spacing w:after="0" w:line="264" w:lineRule="auto"/>
        <w:ind w:firstLine="360"/>
        <w:rPr>
          <w:rFonts w:asciiTheme="minorHAnsi" w:hAnsiTheme="minorHAnsi" w:cstheme="minorHAnsi"/>
          <w:lang w:eastAsia="en-GB"/>
        </w:rPr>
      </w:pPr>
      <w:r w:rsidRPr="00FB1EFE">
        <w:rPr>
          <w:rFonts w:asciiTheme="minorHAnsi" w:hAnsiTheme="minorHAnsi" w:cstheme="minorHAnsi"/>
          <w:lang w:eastAsia="en-GB"/>
        </w:rPr>
        <w:t>Paid session for 1 CPD per week for 12mths</w:t>
      </w:r>
    </w:p>
    <w:p w14:paraId="20AF532F" w14:textId="60AA49A3" w:rsidR="00D260A7" w:rsidRPr="00FB1EFE" w:rsidRDefault="00FB1EFE" w:rsidP="00FB1EFE">
      <w:pPr>
        <w:rPr>
          <w:rFonts w:asciiTheme="minorHAnsi" w:hAnsiTheme="minorHAnsi" w:cstheme="minorHAnsi"/>
          <w:lang w:eastAsia="en-GB"/>
        </w:rPr>
      </w:pPr>
      <w:r w:rsidRPr="00FB1EFE">
        <w:rPr>
          <w:rFonts w:asciiTheme="minorHAnsi" w:hAnsiTheme="minorHAnsi" w:cstheme="minorHAnsi"/>
          <w:lang w:eastAsia="en-GB"/>
        </w:rPr>
        <w:t xml:space="preserve">       £104.24</w:t>
      </w:r>
      <w:r w:rsidR="00D260A7" w:rsidRPr="00FB1EFE">
        <w:rPr>
          <w:rFonts w:asciiTheme="minorHAnsi" w:hAnsiTheme="minorHAnsi" w:cstheme="minorHAnsi"/>
          <w:lang w:eastAsia="en-GB"/>
        </w:rPr>
        <w:t xml:space="preserve"> x 52 weeks = £</w:t>
      </w:r>
      <w:r>
        <w:rPr>
          <w:rFonts w:asciiTheme="minorHAnsi" w:hAnsiTheme="minorHAnsi" w:cstheme="minorHAnsi"/>
          <w:lang w:eastAsia="en-GB"/>
        </w:rPr>
        <w:t>5420.48</w:t>
      </w:r>
    </w:p>
    <w:p w14:paraId="6609A88C" w14:textId="77777777" w:rsidR="00D260A7" w:rsidRPr="00AD4F62" w:rsidRDefault="00D260A7" w:rsidP="00D260A7">
      <w:pPr>
        <w:spacing w:after="0" w:line="264" w:lineRule="auto"/>
        <w:rPr>
          <w:rFonts w:asciiTheme="minorHAnsi" w:hAnsiTheme="minorHAnsi" w:cstheme="minorHAnsi"/>
          <w:lang w:eastAsia="en-GB"/>
        </w:rPr>
      </w:pPr>
    </w:p>
    <w:p w14:paraId="1B93FD85" w14:textId="77777777" w:rsidR="00D260A7" w:rsidRDefault="00D260A7" w:rsidP="00D260A7">
      <w:pPr>
        <w:pStyle w:val="ListParagraph"/>
        <w:numPr>
          <w:ilvl w:val="0"/>
          <w:numId w:val="1"/>
        </w:numPr>
        <w:spacing w:after="0" w:line="264" w:lineRule="auto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Duration</w:t>
      </w:r>
    </w:p>
    <w:p w14:paraId="1771A385" w14:textId="1ACEC5DA" w:rsidR="00D260A7" w:rsidRDefault="00D260A7" w:rsidP="00D260A7">
      <w:pPr>
        <w:spacing w:after="0" w:line="264" w:lineRule="auto"/>
        <w:ind w:left="360"/>
        <w:outlineLvl w:val="1"/>
        <w:rPr>
          <w:rFonts w:asciiTheme="minorHAnsi" w:hAnsiTheme="minorHAnsi" w:cstheme="minorHAnsi"/>
          <w:bCs/>
        </w:rPr>
      </w:pPr>
      <w:r w:rsidRPr="00924596">
        <w:rPr>
          <w:rFonts w:asciiTheme="minorHAnsi" w:hAnsiTheme="minorHAnsi" w:cstheme="minorHAnsi"/>
          <w:bCs/>
        </w:rPr>
        <w:t>1 session per week for 52 weeks</w:t>
      </w:r>
    </w:p>
    <w:p w14:paraId="0988FE10" w14:textId="67875253" w:rsidR="00D260A7" w:rsidRDefault="00D260A7" w:rsidP="00D260A7">
      <w:pPr>
        <w:spacing w:after="0" w:line="264" w:lineRule="auto"/>
        <w:ind w:left="360"/>
        <w:outlineLvl w:val="1"/>
        <w:rPr>
          <w:rFonts w:asciiTheme="minorHAnsi" w:hAnsiTheme="minorHAnsi" w:cstheme="minorHAnsi"/>
          <w:bCs/>
        </w:rPr>
      </w:pPr>
    </w:p>
    <w:p w14:paraId="151870E5" w14:textId="77777777" w:rsidR="00D260A7" w:rsidRPr="00AD4F62" w:rsidRDefault="00D260A7" w:rsidP="00D260A7">
      <w:pPr>
        <w:pStyle w:val="ListParagraph"/>
        <w:numPr>
          <w:ilvl w:val="0"/>
          <w:numId w:val="1"/>
        </w:numPr>
        <w:spacing w:after="0" w:line="264" w:lineRule="auto"/>
        <w:outlineLvl w:val="1"/>
        <w:rPr>
          <w:rFonts w:asciiTheme="minorHAnsi" w:hAnsiTheme="minorHAnsi" w:cstheme="minorHAnsi"/>
          <w:b/>
        </w:rPr>
      </w:pPr>
      <w:r w:rsidRPr="00AD4F62">
        <w:rPr>
          <w:rFonts w:asciiTheme="minorHAnsi" w:hAnsiTheme="minorHAnsi" w:cstheme="minorHAnsi"/>
          <w:b/>
        </w:rPr>
        <w:t>Roles and responsibilities</w:t>
      </w:r>
    </w:p>
    <w:p w14:paraId="65AFB4F7" w14:textId="77777777" w:rsidR="00D260A7" w:rsidRDefault="00D260A7" w:rsidP="00D260A7">
      <w:pPr>
        <w:spacing w:after="0" w:line="264" w:lineRule="auto"/>
        <w:ind w:firstLine="360"/>
        <w:jc w:val="both"/>
        <w:rPr>
          <w:rFonts w:asciiTheme="minorHAnsi" w:hAnsiTheme="minorHAnsi" w:cstheme="minorHAnsi"/>
        </w:rPr>
      </w:pPr>
      <w:r w:rsidRPr="00AD4F62">
        <w:rPr>
          <w:rFonts w:asciiTheme="minorHAnsi" w:hAnsiTheme="minorHAnsi" w:cstheme="minorHAnsi"/>
          <w:lang w:eastAsia="en-GB"/>
        </w:rPr>
        <w:t xml:space="preserve">The post holder </w:t>
      </w:r>
      <w:r w:rsidRPr="00AD4F62">
        <w:rPr>
          <w:rFonts w:asciiTheme="minorHAnsi" w:hAnsiTheme="minorHAnsi" w:cstheme="minorHAnsi"/>
        </w:rPr>
        <w:t>will:</w:t>
      </w:r>
    </w:p>
    <w:p w14:paraId="20BE5547" w14:textId="77777777" w:rsidR="00D260A7" w:rsidRPr="00AD4F62" w:rsidRDefault="00D260A7" w:rsidP="00D260A7">
      <w:pPr>
        <w:spacing w:after="0" w:line="264" w:lineRule="auto"/>
        <w:ind w:firstLine="360"/>
        <w:jc w:val="both"/>
        <w:rPr>
          <w:rFonts w:asciiTheme="minorHAnsi" w:hAnsiTheme="minorHAnsi" w:cstheme="minorHAnsi"/>
        </w:rPr>
      </w:pPr>
    </w:p>
    <w:p w14:paraId="2D3BDDEE" w14:textId="62EB95EC" w:rsidR="00D260A7" w:rsidRPr="009E11E5" w:rsidRDefault="00D260A7" w:rsidP="00007D7C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FF2A8D">
        <w:rPr>
          <w:rFonts w:asciiTheme="minorHAnsi" w:hAnsiTheme="minorHAnsi" w:cstheme="minorHAnsi"/>
        </w:rPr>
        <w:t xml:space="preserve">be an active member of the Greater Manchester Cancer Alliance working directly with </w:t>
      </w:r>
      <w:r w:rsidR="002F16BD">
        <w:rPr>
          <w:rFonts w:asciiTheme="minorHAnsi" w:hAnsiTheme="minorHAnsi" w:cstheme="minorHAnsi"/>
        </w:rPr>
        <w:t xml:space="preserve">the </w:t>
      </w:r>
      <w:r w:rsidRPr="009E11E5">
        <w:rPr>
          <w:rFonts w:asciiTheme="minorHAnsi" w:hAnsiTheme="minorHAnsi" w:cstheme="minorHAnsi"/>
        </w:rPr>
        <w:t>Workforce and Education team</w:t>
      </w:r>
      <w:r w:rsidR="002F16BD" w:rsidRPr="009E11E5">
        <w:rPr>
          <w:rFonts w:asciiTheme="minorHAnsi" w:hAnsiTheme="minorHAnsi" w:cstheme="minorHAnsi"/>
        </w:rPr>
        <w:t xml:space="preserve"> helping to deliver the workforce and education strategy </w:t>
      </w:r>
    </w:p>
    <w:p w14:paraId="35EF032C" w14:textId="03976ADF" w:rsidR="00007D7C" w:rsidRDefault="00007D7C" w:rsidP="00007D7C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2A8D">
        <w:rPr>
          <w:rFonts w:asciiTheme="minorHAnsi" w:hAnsiTheme="minorHAnsi" w:cstheme="minorHAnsi"/>
        </w:rPr>
        <w:t xml:space="preserve">ork with colleagues in </w:t>
      </w:r>
      <w:r w:rsidR="00D46615">
        <w:rPr>
          <w:rFonts w:asciiTheme="minorHAnsi" w:hAnsiTheme="minorHAnsi" w:cstheme="minorHAnsi"/>
        </w:rPr>
        <w:t xml:space="preserve">the </w:t>
      </w:r>
      <w:r w:rsidRPr="00FF2A8D">
        <w:rPr>
          <w:rFonts w:asciiTheme="minorHAnsi" w:hAnsiTheme="minorHAnsi" w:cstheme="minorHAnsi"/>
        </w:rPr>
        <w:t xml:space="preserve">Greater Manchester </w:t>
      </w:r>
      <w:r>
        <w:rPr>
          <w:rFonts w:asciiTheme="minorHAnsi" w:hAnsiTheme="minorHAnsi" w:cstheme="minorHAnsi"/>
        </w:rPr>
        <w:t>Workforce and Education team to</w:t>
      </w:r>
      <w:r w:rsidRPr="00FF2A8D">
        <w:rPr>
          <w:rFonts w:asciiTheme="minorHAnsi" w:hAnsiTheme="minorHAnsi" w:cstheme="minorHAnsi"/>
        </w:rPr>
        <w:t xml:space="preserve"> </w:t>
      </w:r>
      <w:r w:rsidRPr="00FF2A8D">
        <w:rPr>
          <w:rFonts w:asciiTheme="minorHAnsi" w:hAnsiTheme="minorHAnsi" w:cstheme="minorHAnsi"/>
          <w:i/>
          <w:iCs/>
        </w:rPr>
        <w:t>develop initiatives</w:t>
      </w:r>
      <w:r w:rsidRPr="00FF2A8D">
        <w:rPr>
          <w:rFonts w:asciiTheme="minorHAnsi" w:hAnsiTheme="minorHAnsi" w:cstheme="minorHAnsi"/>
        </w:rPr>
        <w:t xml:space="preserve"> to support improvements in cancer </w:t>
      </w:r>
      <w:r w:rsidR="00083050" w:rsidRPr="00FF2A8D">
        <w:rPr>
          <w:rFonts w:asciiTheme="minorHAnsi" w:hAnsiTheme="minorHAnsi" w:cstheme="minorHAnsi"/>
        </w:rPr>
        <w:t>care</w:t>
      </w:r>
    </w:p>
    <w:p w14:paraId="3E41C2FC" w14:textId="02B8B8D5" w:rsidR="009E11E5" w:rsidRDefault="00007D7C" w:rsidP="00D260A7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the team to develop and deliver projects that address workforce </w:t>
      </w:r>
      <w:bookmarkStart w:id="0" w:name="_Hlk129596606"/>
      <w:r w:rsidR="00083050">
        <w:rPr>
          <w:rFonts w:asciiTheme="minorHAnsi" w:hAnsiTheme="minorHAnsi" w:cstheme="minorHAnsi"/>
        </w:rPr>
        <w:t>inequalities</w:t>
      </w:r>
    </w:p>
    <w:p w14:paraId="07E2432A" w14:textId="20036B8D" w:rsidR="00D260A7" w:rsidRDefault="00D260A7" w:rsidP="00D260A7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FF2A8D">
        <w:rPr>
          <w:rFonts w:asciiTheme="minorHAnsi" w:hAnsiTheme="minorHAnsi" w:cstheme="minorHAnsi"/>
        </w:rPr>
        <w:t>Lead quality improvement projects</w:t>
      </w:r>
      <w:r>
        <w:rPr>
          <w:rFonts w:asciiTheme="minorHAnsi" w:hAnsiTheme="minorHAnsi" w:cstheme="minorHAnsi"/>
        </w:rPr>
        <w:t xml:space="preserve"> on behalf of the cancer alliance</w:t>
      </w:r>
    </w:p>
    <w:bookmarkEnd w:id="0"/>
    <w:p w14:paraId="13A8438D" w14:textId="7DC3E039" w:rsidR="005A2B00" w:rsidRDefault="00D260A7" w:rsidP="00D260A7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5A2B00">
        <w:rPr>
          <w:rFonts w:asciiTheme="minorHAnsi" w:hAnsiTheme="minorHAnsi" w:cstheme="minorHAnsi"/>
          <w:lang w:eastAsia="en-GB"/>
        </w:rPr>
        <w:t xml:space="preserve">Attend meetings with the Greater Manchester Cancer Workforce and Education </w:t>
      </w:r>
      <w:r w:rsidR="00D46615">
        <w:rPr>
          <w:rFonts w:asciiTheme="minorHAnsi" w:hAnsiTheme="minorHAnsi" w:cstheme="minorHAnsi"/>
          <w:lang w:eastAsia="en-GB"/>
        </w:rPr>
        <w:t>team</w:t>
      </w:r>
      <w:r w:rsidRPr="005A2B00">
        <w:rPr>
          <w:rFonts w:asciiTheme="minorHAnsi" w:hAnsiTheme="minorHAnsi" w:cstheme="minorHAnsi"/>
          <w:lang w:eastAsia="en-GB"/>
        </w:rPr>
        <w:t xml:space="preserve">, who you will work very closely with, to review progress and objectives </w:t>
      </w:r>
    </w:p>
    <w:p w14:paraId="46BC77B4" w14:textId="03F47B40" w:rsidR="00D260A7" w:rsidRDefault="00D260A7" w:rsidP="00D260A7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5A2B00">
        <w:rPr>
          <w:rFonts w:asciiTheme="minorHAnsi" w:hAnsiTheme="minorHAnsi" w:cstheme="minorHAnsi"/>
          <w:lang w:eastAsia="en-GB"/>
        </w:rPr>
        <w:t xml:space="preserve">Take responsibility for defining and monitoring outcome measures and metrics aligned to your programme of </w:t>
      </w:r>
      <w:r w:rsidR="00083050" w:rsidRPr="005A2B00">
        <w:rPr>
          <w:rFonts w:asciiTheme="minorHAnsi" w:hAnsiTheme="minorHAnsi" w:cstheme="minorHAnsi"/>
          <w:lang w:eastAsia="en-GB"/>
        </w:rPr>
        <w:t>work.</w:t>
      </w:r>
    </w:p>
    <w:p w14:paraId="143A092A" w14:textId="5E7DD507" w:rsidR="00D260A7" w:rsidRDefault="00D260A7" w:rsidP="00D260A7">
      <w:pPr>
        <w:pStyle w:val="ListParagraph"/>
        <w:spacing w:after="0" w:line="264" w:lineRule="auto"/>
        <w:jc w:val="both"/>
        <w:rPr>
          <w:rFonts w:asciiTheme="minorHAnsi" w:hAnsiTheme="minorHAnsi" w:cstheme="minorHAnsi"/>
          <w:lang w:eastAsia="en-GB"/>
        </w:rPr>
      </w:pPr>
    </w:p>
    <w:p w14:paraId="1C626428" w14:textId="77777777" w:rsidR="00D46615" w:rsidRDefault="00D46615" w:rsidP="00D260A7">
      <w:pPr>
        <w:pStyle w:val="ListParagraph"/>
        <w:spacing w:after="0" w:line="264" w:lineRule="auto"/>
        <w:jc w:val="both"/>
        <w:rPr>
          <w:rFonts w:asciiTheme="minorHAnsi" w:hAnsiTheme="minorHAnsi" w:cstheme="minorHAnsi"/>
          <w:lang w:eastAsia="en-GB"/>
        </w:rPr>
      </w:pPr>
    </w:p>
    <w:p w14:paraId="054F8B00" w14:textId="77777777" w:rsidR="00D260A7" w:rsidRDefault="00D260A7" w:rsidP="00D260A7">
      <w:pPr>
        <w:pStyle w:val="ListParagraph"/>
        <w:numPr>
          <w:ilvl w:val="0"/>
          <w:numId w:val="1"/>
        </w:numPr>
        <w:spacing w:before="240" w:after="120" w:line="264" w:lineRule="auto"/>
        <w:rPr>
          <w:rFonts w:asciiTheme="minorHAnsi" w:hAnsiTheme="minorHAnsi" w:cstheme="minorHAnsi"/>
          <w:b/>
        </w:rPr>
      </w:pPr>
      <w:r w:rsidRPr="00AD4F62">
        <w:rPr>
          <w:rFonts w:asciiTheme="minorHAnsi" w:hAnsiTheme="minorHAnsi" w:cstheme="minorHAnsi"/>
          <w:b/>
        </w:rPr>
        <w:t xml:space="preserve">Delivery </w:t>
      </w:r>
    </w:p>
    <w:p w14:paraId="57942CA1" w14:textId="77777777" w:rsidR="00D260A7" w:rsidRDefault="00D260A7" w:rsidP="00D260A7">
      <w:pPr>
        <w:pStyle w:val="ListParagraph"/>
        <w:spacing w:before="240" w:after="120" w:line="264" w:lineRule="auto"/>
        <w:rPr>
          <w:rFonts w:asciiTheme="minorHAnsi" w:hAnsiTheme="minorHAnsi" w:cstheme="minorHAnsi"/>
          <w:b/>
        </w:rPr>
      </w:pPr>
    </w:p>
    <w:p w14:paraId="6A810E14" w14:textId="35EB5DCD" w:rsidR="00D260A7" w:rsidRPr="008D1925" w:rsidRDefault="00D260A7" w:rsidP="00D260A7">
      <w:pPr>
        <w:pStyle w:val="ListParagraph"/>
        <w:spacing w:before="240" w:after="120" w:line="264" w:lineRule="auto"/>
        <w:rPr>
          <w:rFonts w:asciiTheme="minorHAnsi" w:hAnsiTheme="minorHAnsi" w:cstheme="minorHAnsi"/>
          <w:b/>
        </w:rPr>
      </w:pPr>
      <w:r w:rsidRPr="008D1925">
        <w:rPr>
          <w:rFonts w:asciiTheme="minorHAnsi" w:hAnsiTheme="minorHAnsi" w:cstheme="minorHAnsi"/>
          <w:lang w:eastAsia="en-GB"/>
        </w:rPr>
        <w:t xml:space="preserve">6.1 The </w:t>
      </w:r>
      <w:r>
        <w:rPr>
          <w:rFonts w:asciiTheme="minorHAnsi" w:hAnsiTheme="minorHAnsi" w:cstheme="minorHAnsi"/>
          <w:lang w:eastAsia="en-GB"/>
        </w:rPr>
        <w:t>Nurse f</w:t>
      </w:r>
      <w:r w:rsidRPr="008D1925">
        <w:rPr>
          <w:rFonts w:asciiTheme="minorHAnsi" w:hAnsiTheme="minorHAnsi" w:cstheme="minorHAnsi"/>
          <w:lang w:eastAsia="en-GB"/>
        </w:rPr>
        <w:t xml:space="preserve">ellow will: </w:t>
      </w:r>
    </w:p>
    <w:p w14:paraId="7405FD30" w14:textId="436EC8D5" w:rsidR="00D260A7" w:rsidRDefault="00D260A7" w:rsidP="00D260A7">
      <w:pPr>
        <w:numPr>
          <w:ilvl w:val="0"/>
          <w:numId w:val="6"/>
        </w:numPr>
        <w:spacing w:after="0" w:line="240" w:lineRule="auto"/>
        <w:jc w:val="both"/>
        <w:outlineLvl w:val="1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 xml:space="preserve">Ensure that objectives are set with documented work programmes which drive improvements in clinical care and patient experience that contribute to the delivery of the NHS Long-term plan </w:t>
      </w:r>
      <w:r w:rsidRPr="00AD4F62">
        <w:rPr>
          <w:rFonts w:asciiTheme="minorHAnsi" w:hAnsiTheme="minorHAnsi" w:cstheme="minorHAnsi"/>
          <w:color w:val="4F81BD" w:themeColor="accent1"/>
          <w:lang w:eastAsia="en-GB"/>
        </w:rPr>
        <w:t>(</w:t>
      </w:r>
      <w:hyperlink r:id="rId6" w:history="1">
        <w:r>
          <w:rPr>
            <w:rStyle w:val="Hyperlink"/>
          </w:rPr>
          <w:t>NHS Long Term Plan v1.2 August 2019</w:t>
        </w:r>
      </w:hyperlink>
      <w:r w:rsidRPr="00AD4F62">
        <w:rPr>
          <w:rFonts w:asciiTheme="minorHAnsi" w:hAnsiTheme="minorHAnsi" w:cstheme="minorHAnsi"/>
          <w:color w:val="4F81BD" w:themeColor="accent1"/>
          <w:lang w:eastAsia="en-GB"/>
        </w:rPr>
        <w:t xml:space="preserve">) </w:t>
      </w:r>
      <w:r w:rsidRPr="00AD4F62">
        <w:rPr>
          <w:rFonts w:asciiTheme="minorHAnsi" w:hAnsiTheme="minorHAnsi" w:cstheme="minorHAnsi"/>
          <w:lang w:eastAsia="en-GB"/>
        </w:rPr>
        <w:t>and priorities detailed in the annual operational planning guidance</w:t>
      </w:r>
      <w:r>
        <w:rPr>
          <w:rFonts w:asciiTheme="minorHAnsi" w:hAnsiTheme="minorHAnsi" w:cstheme="minorHAnsi"/>
          <w:lang w:eastAsia="en-GB"/>
        </w:rPr>
        <w:t xml:space="preserve"> </w:t>
      </w:r>
      <w:hyperlink r:id="rId7" w:history="1">
        <w:r>
          <w:rPr>
            <w:rStyle w:val="Hyperlink"/>
          </w:rPr>
          <w:t>PRN00021-23-24-priorities-and-operational-planning-guidance-v1.1.pdf (england.nhs.uk)</w:t>
        </w:r>
      </w:hyperlink>
    </w:p>
    <w:p w14:paraId="4B4918CB" w14:textId="4C41D888" w:rsidR="003047D1" w:rsidRPr="00D46615" w:rsidRDefault="009E11E5" w:rsidP="00D466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en-GB"/>
        </w:rPr>
      </w:pPr>
      <w:r w:rsidRPr="009E11E5">
        <w:rPr>
          <w:rFonts w:asciiTheme="minorHAnsi" w:hAnsiTheme="minorHAnsi" w:cstheme="minorHAnsi"/>
          <w:lang w:eastAsia="en-GB"/>
        </w:rPr>
        <w:t xml:space="preserve">Work closely and progress deliverables relating to </w:t>
      </w:r>
      <w:r w:rsidR="003047D1" w:rsidRPr="00D46615">
        <w:rPr>
          <w:rFonts w:asciiTheme="minorHAnsi" w:hAnsiTheme="minorHAnsi" w:cstheme="minorHAnsi"/>
          <w:lang w:eastAsia="en-GB"/>
        </w:rPr>
        <w:t xml:space="preserve">a project to </w:t>
      </w:r>
      <w:r w:rsidR="003047D1" w:rsidRPr="00D46615">
        <w:rPr>
          <w:rFonts w:asciiTheme="minorHAnsi" w:hAnsiTheme="minorHAnsi" w:cstheme="minorHAnsi"/>
          <w:i/>
          <w:iCs/>
          <w:lang w:eastAsia="en-GB"/>
        </w:rPr>
        <w:t>improve integrated working for nurses across Primary and Secondary care</w:t>
      </w:r>
      <w:r w:rsidR="003047D1" w:rsidRPr="00D46615">
        <w:rPr>
          <w:rFonts w:asciiTheme="minorHAnsi" w:hAnsiTheme="minorHAnsi" w:cstheme="minorHAnsi"/>
          <w:lang w:eastAsia="en-GB"/>
        </w:rPr>
        <w:t xml:space="preserve"> </w:t>
      </w:r>
    </w:p>
    <w:p w14:paraId="070DBF36" w14:textId="151CB319" w:rsidR="00D260A7" w:rsidRPr="00AD4F62" w:rsidRDefault="00D260A7" w:rsidP="00D260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 xml:space="preserve">Lead the development of effective plans, </w:t>
      </w:r>
      <w:r w:rsidR="00083050" w:rsidRPr="00AD4F62">
        <w:rPr>
          <w:rFonts w:asciiTheme="minorHAnsi" w:hAnsiTheme="minorHAnsi" w:cstheme="minorHAnsi"/>
          <w:lang w:eastAsia="en-GB"/>
        </w:rPr>
        <w:t>resources,</w:t>
      </w:r>
      <w:r w:rsidRPr="00AD4F62">
        <w:rPr>
          <w:rFonts w:asciiTheme="minorHAnsi" w:hAnsiTheme="minorHAnsi" w:cstheme="minorHAnsi"/>
          <w:lang w:eastAsia="en-GB"/>
        </w:rPr>
        <w:t xml:space="preserve"> and delivery mechanisms for both short and long-term workforce planning supported by accurate and accessible data</w:t>
      </w:r>
    </w:p>
    <w:p w14:paraId="389F6DFE" w14:textId="090F89D2" w:rsidR="00D260A7" w:rsidRDefault="00D260A7" w:rsidP="00D260A7">
      <w:pPr>
        <w:numPr>
          <w:ilvl w:val="0"/>
          <w:numId w:val="6"/>
        </w:numPr>
        <w:spacing w:after="0" w:line="240" w:lineRule="auto"/>
        <w:jc w:val="both"/>
        <w:outlineLvl w:val="1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>Promote the highest level of education and training for all health care professionals across Greater Manchester and East Cheshire in relation to cancer care</w:t>
      </w:r>
    </w:p>
    <w:p w14:paraId="3F96A47E" w14:textId="34280621" w:rsidR="002F16BD" w:rsidRPr="007B2B7B" w:rsidRDefault="00D46615" w:rsidP="002F16B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Theme="minorHAnsi" w:hAnsiTheme="minorHAnsi" w:cstheme="minorHAnsi"/>
        </w:rPr>
      </w:pPr>
      <w:r>
        <w:t>Be an advocate for cancer care</w:t>
      </w:r>
    </w:p>
    <w:p w14:paraId="1131522A" w14:textId="561A536D" w:rsidR="002F16BD" w:rsidRPr="007B2B7B" w:rsidRDefault="002F16BD" w:rsidP="002F16B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Theme="minorHAnsi" w:hAnsiTheme="minorHAnsi" w:cstheme="minorHAnsi"/>
        </w:rPr>
      </w:pPr>
      <w:r>
        <w:t>Explore the opportunities to share best practice for cancer nursing and care in Greater Manchester</w:t>
      </w:r>
      <w:r w:rsidR="00D46615">
        <w:t>.</w:t>
      </w:r>
    </w:p>
    <w:p w14:paraId="5A094FF4" w14:textId="77777777" w:rsidR="002F16BD" w:rsidRPr="00AD4F62" w:rsidRDefault="002F16BD" w:rsidP="009E11E5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en-GB"/>
        </w:rPr>
      </w:pPr>
    </w:p>
    <w:p w14:paraId="5DFFA543" w14:textId="77777777" w:rsidR="00D260A7" w:rsidRDefault="00D260A7" w:rsidP="00D260A7">
      <w:pPr>
        <w:spacing w:after="0" w:line="240" w:lineRule="auto"/>
        <w:ind w:left="720"/>
        <w:outlineLvl w:val="1"/>
        <w:rPr>
          <w:rFonts w:asciiTheme="minorHAnsi" w:hAnsiTheme="minorHAnsi" w:cstheme="minorHAnsi"/>
          <w:bCs/>
        </w:rPr>
      </w:pPr>
    </w:p>
    <w:p w14:paraId="15C10098" w14:textId="38A8EED4" w:rsidR="00D260A7" w:rsidRDefault="00D260A7" w:rsidP="00D260A7">
      <w:pPr>
        <w:spacing w:after="0" w:line="240" w:lineRule="auto"/>
        <w:ind w:left="720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Pr="002441DD">
        <w:rPr>
          <w:rFonts w:asciiTheme="minorHAnsi" w:hAnsiTheme="minorHAnsi" w:cstheme="minorHAnsi"/>
          <w:bCs/>
        </w:rPr>
        <w:t>.</w:t>
      </w:r>
      <w:r w:rsidR="00D46615">
        <w:rPr>
          <w:rFonts w:asciiTheme="minorHAnsi" w:hAnsiTheme="minorHAnsi" w:cstheme="minorHAnsi"/>
          <w:bCs/>
        </w:rPr>
        <w:t>2</w:t>
      </w:r>
      <w:r w:rsidRPr="002441DD">
        <w:rPr>
          <w:rFonts w:asciiTheme="minorHAnsi" w:hAnsiTheme="minorHAnsi" w:cstheme="minorHAnsi"/>
          <w:bCs/>
        </w:rPr>
        <w:t xml:space="preserve"> Service improvement</w:t>
      </w:r>
    </w:p>
    <w:p w14:paraId="284078AC" w14:textId="77777777" w:rsidR="00D260A7" w:rsidRPr="002441DD" w:rsidRDefault="00D260A7" w:rsidP="00D260A7">
      <w:pPr>
        <w:spacing w:after="0" w:line="240" w:lineRule="auto"/>
        <w:ind w:left="720"/>
        <w:outlineLvl w:val="1"/>
        <w:rPr>
          <w:rFonts w:asciiTheme="minorHAnsi" w:hAnsiTheme="minorHAnsi" w:cstheme="minorHAnsi"/>
          <w:bCs/>
        </w:rPr>
      </w:pPr>
    </w:p>
    <w:p w14:paraId="4C6233D4" w14:textId="362D3A2D" w:rsidR="00D260A7" w:rsidRPr="009E11E5" w:rsidRDefault="00D260A7" w:rsidP="00D260A7">
      <w:pPr>
        <w:spacing w:after="0" w:line="240" w:lineRule="auto"/>
        <w:ind w:firstLine="709"/>
        <w:outlineLvl w:val="1"/>
        <w:rPr>
          <w:rFonts w:asciiTheme="minorHAnsi" w:hAnsiTheme="minorHAnsi" w:cstheme="minorHAnsi"/>
          <w:lang w:eastAsia="en-GB"/>
        </w:rPr>
      </w:pPr>
      <w:r w:rsidRPr="009E11E5">
        <w:rPr>
          <w:rFonts w:asciiTheme="minorHAnsi" w:hAnsiTheme="minorHAnsi" w:cstheme="minorHAnsi"/>
          <w:lang w:eastAsia="en-GB"/>
        </w:rPr>
        <w:t>The Nurse fellow will:</w:t>
      </w:r>
    </w:p>
    <w:p w14:paraId="6E6B2195" w14:textId="77777777" w:rsidR="00D260A7" w:rsidRPr="009E11E5" w:rsidRDefault="00D260A7" w:rsidP="00D260A7">
      <w:pPr>
        <w:spacing w:after="0" w:line="240" w:lineRule="auto"/>
        <w:ind w:firstLine="709"/>
        <w:outlineLvl w:val="1"/>
        <w:rPr>
          <w:rFonts w:asciiTheme="minorHAnsi" w:hAnsiTheme="minorHAnsi" w:cstheme="minorHAnsi"/>
          <w:lang w:eastAsia="en-GB"/>
        </w:rPr>
      </w:pPr>
    </w:p>
    <w:p w14:paraId="1A9F6122" w14:textId="7E7FE1C6" w:rsidR="00D260A7" w:rsidRPr="009E11E5" w:rsidRDefault="00D260A7" w:rsidP="00D260A7">
      <w:pPr>
        <w:pStyle w:val="ListParagraph"/>
        <w:numPr>
          <w:ilvl w:val="0"/>
          <w:numId w:val="8"/>
        </w:numPr>
        <w:spacing w:after="0" w:line="240" w:lineRule="auto"/>
        <w:ind w:left="709" w:hanging="284"/>
        <w:contextualSpacing w:val="0"/>
        <w:jc w:val="both"/>
        <w:outlineLvl w:val="1"/>
        <w:rPr>
          <w:rFonts w:asciiTheme="minorHAnsi" w:hAnsiTheme="minorHAnsi" w:cstheme="minorHAnsi"/>
          <w:lang w:eastAsia="en-GB"/>
        </w:rPr>
      </w:pPr>
      <w:r w:rsidRPr="009E11E5">
        <w:rPr>
          <w:rFonts w:asciiTheme="minorHAnsi" w:hAnsiTheme="minorHAnsi" w:cstheme="minorHAnsi"/>
          <w:lang w:eastAsia="en-GB"/>
        </w:rPr>
        <w:t xml:space="preserve">Actively participate in </w:t>
      </w:r>
      <w:r w:rsidR="003047D1" w:rsidRPr="009E11E5">
        <w:rPr>
          <w:rFonts w:asciiTheme="minorHAnsi" w:hAnsiTheme="minorHAnsi" w:cstheme="minorHAnsi"/>
          <w:lang w:eastAsia="en-GB"/>
        </w:rPr>
        <w:t xml:space="preserve">supporting the one workforce ambition </w:t>
      </w:r>
      <w:r w:rsidRPr="009E11E5">
        <w:rPr>
          <w:rFonts w:asciiTheme="minorHAnsi" w:hAnsiTheme="minorHAnsi" w:cstheme="minorHAnsi"/>
          <w:lang w:eastAsia="en-GB"/>
        </w:rPr>
        <w:t>to improve cancer care</w:t>
      </w:r>
    </w:p>
    <w:p w14:paraId="6F5E1530" w14:textId="0B055534" w:rsidR="00D260A7" w:rsidRPr="009E11E5" w:rsidRDefault="00D260A7" w:rsidP="00D260A7">
      <w:pPr>
        <w:pStyle w:val="ListParagraph"/>
        <w:numPr>
          <w:ilvl w:val="0"/>
          <w:numId w:val="8"/>
        </w:numPr>
        <w:spacing w:after="0" w:line="240" w:lineRule="auto"/>
        <w:ind w:left="709" w:hanging="284"/>
        <w:contextualSpacing w:val="0"/>
        <w:jc w:val="both"/>
        <w:outlineLvl w:val="1"/>
        <w:rPr>
          <w:rFonts w:asciiTheme="minorHAnsi" w:hAnsiTheme="minorHAnsi" w:cstheme="minorHAnsi"/>
          <w:lang w:eastAsia="en-GB"/>
        </w:rPr>
      </w:pPr>
      <w:r w:rsidRPr="009E11E5">
        <w:rPr>
          <w:rFonts w:asciiTheme="minorHAnsi" w:hAnsiTheme="minorHAnsi" w:cstheme="minorHAnsi"/>
          <w:lang w:eastAsia="en-GB"/>
        </w:rPr>
        <w:t>Identify best practice and support its roll-out via an active quality improvement programme and thereby minimise variation in clinical practice</w:t>
      </w:r>
    </w:p>
    <w:p w14:paraId="075FC95A" w14:textId="00E90B87" w:rsidR="00D260A7" w:rsidRPr="009E11E5" w:rsidRDefault="00D260A7" w:rsidP="00D260A7">
      <w:pPr>
        <w:pStyle w:val="ListParagraph"/>
        <w:numPr>
          <w:ilvl w:val="0"/>
          <w:numId w:val="8"/>
        </w:numPr>
        <w:spacing w:after="0" w:line="240" w:lineRule="auto"/>
        <w:ind w:left="709" w:hanging="284"/>
        <w:contextualSpacing w:val="0"/>
        <w:jc w:val="both"/>
        <w:outlineLvl w:val="1"/>
        <w:rPr>
          <w:rFonts w:asciiTheme="minorHAnsi" w:eastAsia="Times New Roman" w:hAnsiTheme="minorHAnsi" w:cstheme="minorHAnsi"/>
          <w:lang w:eastAsia="en-GB"/>
        </w:rPr>
      </w:pPr>
      <w:r w:rsidRPr="009E11E5">
        <w:rPr>
          <w:rFonts w:asciiTheme="minorHAnsi" w:hAnsiTheme="minorHAnsi" w:cstheme="minorHAnsi"/>
          <w:lang w:eastAsia="en-GB"/>
        </w:rPr>
        <w:t>Use outcome,</w:t>
      </w:r>
      <w:r w:rsidR="00D46615">
        <w:rPr>
          <w:rFonts w:asciiTheme="minorHAnsi" w:hAnsiTheme="minorHAnsi" w:cstheme="minorHAnsi"/>
          <w:lang w:eastAsia="en-GB"/>
        </w:rPr>
        <w:t xml:space="preserve"> </w:t>
      </w:r>
      <w:r w:rsidR="00083050" w:rsidRPr="009E11E5">
        <w:rPr>
          <w:rFonts w:asciiTheme="minorHAnsi" w:hAnsiTheme="minorHAnsi" w:cstheme="minorHAnsi"/>
          <w:lang w:eastAsia="en-GB"/>
        </w:rPr>
        <w:t>experience</w:t>
      </w:r>
      <w:r w:rsidR="00083050">
        <w:rPr>
          <w:rFonts w:asciiTheme="minorHAnsi" w:hAnsiTheme="minorHAnsi" w:cstheme="minorHAnsi"/>
          <w:lang w:eastAsia="en-GB"/>
        </w:rPr>
        <w:t xml:space="preserve">, </w:t>
      </w:r>
      <w:r w:rsidRPr="009E11E5">
        <w:rPr>
          <w:rFonts w:asciiTheme="minorHAnsi" w:hAnsiTheme="minorHAnsi" w:cstheme="minorHAnsi"/>
          <w:lang w:eastAsia="en-GB"/>
        </w:rPr>
        <w:t>and performance data to make recommendations to the Greater Manchester Cancer Senior Responsible Officer on changes that are required to improve patient care</w:t>
      </w:r>
    </w:p>
    <w:p w14:paraId="00BC3F5E" w14:textId="6E0E9F3C" w:rsidR="00D260A7" w:rsidRPr="009E11E5" w:rsidRDefault="00D260A7" w:rsidP="00D260A7">
      <w:pPr>
        <w:pStyle w:val="ListParagraph"/>
        <w:numPr>
          <w:ilvl w:val="0"/>
          <w:numId w:val="8"/>
        </w:numPr>
        <w:spacing w:after="0" w:line="240" w:lineRule="auto"/>
        <w:ind w:left="709" w:hanging="284"/>
        <w:contextualSpacing w:val="0"/>
        <w:jc w:val="both"/>
        <w:outlineLvl w:val="1"/>
        <w:rPr>
          <w:rFonts w:asciiTheme="minorHAnsi" w:eastAsia="Times New Roman" w:hAnsiTheme="minorHAnsi" w:cstheme="minorHAnsi"/>
          <w:lang w:eastAsia="en-GB"/>
        </w:rPr>
      </w:pPr>
      <w:r w:rsidRPr="009E11E5">
        <w:rPr>
          <w:rFonts w:asciiTheme="minorHAnsi" w:eastAsia="Times New Roman" w:hAnsiTheme="minorHAnsi" w:cstheme="minorHAnsi"/>
          <w:lang w:eastAsia="en-GB"/>
        </w:rPr>
        <w:t xml:space="preserve">Support </w:t>
      </w:r>
      <w:r w:rsidR="002F16BD" w:rsidRPr="009E11E5">
        <w:rPr>
          <w:rFonts w:asciiTheme="minorHAnsi" w:eastAsia="Times New Roman" w:hAnsiTheme="minorHAnsi" w:cstheme="minorHAnsi"/>
          <w:lang w:eastAsia="en-GB"/>
        </w:rPr>
        <w:t xml:space="preserve">the nursing workforce </w:t>
      </w:r>
      <w:r w:rsidRPr="009E11E5">
        <w:rPr>
          <w:rFonts w:asciiTheme="minorHAnsi" w:eastAsia="Times New Roman" w:hAnsiTheme="minorHAnsi" w:cstheme="minorHAnsi"/>
          <w:lang w:eastAsia="en-GB"/>
        </w:rPr>
        <w:t>and</w:t>
      </w:r>
      <w:r w:rsidR="009E11E5">
        <w:rPr>
          <w:rFonts w:asciiTheme="minorHAnsi" w:eastAsia="Times New Roman" w:hAnsiTheme="minorHAnsi" w:cstheme="minorHAnsi"/>
          <w:lang w:eastAsia="en-GB"/>
        </w:rPr>
        <w:t xml:space="preserve"> </w:t>
      </w:r>
      <w:r w:rsidR="002F16BD" w:rsidRPr="009E11E5">
        <w:rPr>
          <w:rFonts w:asciiTheme="minorHAnsi" w:eastAsia="Times New Roman" w:hAnsiTheme="minorHAnsi" w:cstheme="minorHAnsi"/>
          <w:lang w:eastAsia="en-GB"/>
        </w:rPr>
        <w:t xml:space="preserve">other members of the </w:t>
      </w:r>
      <w:r w:rsidRPr="009E11E5">
        <w:rPr>
          <w:rFonts w:asciiTheme="minorHAnsi" w:eastAsia="Times New Roman" w:hAnsiTheme="minorHAnsi" w:cstheme="minorHAnsi"/>
          <w:lang w:eastAsia="en-GB"/>
        </w:rPr>
        <w:t>practice team in development of the breadth of skills needed to meet the changing health needs of the local population.</w:t>
      </w:r>
    </w:p>
    <w:p w14:paraId="50D79911" w14:textId="77777777" w:rsidR="00D260A7" w:rsidRDefault="00D260A7" w:rsidP="00D260A7">
      <w:pPr>
        <w:pStyle w:val="ListParagraph"/>
        <w:spacing w:after="0" w:line="240" w:lineRule="auto"/>
        <w:ind w:left="709"/>
        <w:contextualSpacing w:val="0"/>
        <w:jc w:val="both"/>
        <w:outlineLvl w:val="1"/>
        <w:rPr>
          <w:rFonts w:asciiTheme="minorHAnsi" w:eastAsia="Times New Roman" w:hAnsiTheme="minorHAnsi" w:cstheme="minorHAnsi"/>
          <w:lang w:eastAsia="en-GB"/>
        </w:rPr>
      </w:pPr>
    </w:p>
    <w:p w14:paraId="0DFEBF62" w14:textId="77777777" w:rsidR="00D260A7" w:rsidRDefault="00D260A7" w:rsidP="00D260A7">
      <w:pPr>
        <w:pStyle w:val="ListParagraph"/>
        <w:numPr>
          <w:ilvl w:val="0"/>
          <w:numId w:val="1"/>
        </w:numPr>
        <w:spacing w:after="120" w:line="264" w:lineRule="auto"/>
        <w:rPr>
          <w:rFonts w:asciiTheme="minorHAnsi" w:hAnsiTheme="minorHAnsi" w:cstheme="minorHAnsi"/>
          <w:b/>
        </w:rPr>
      </w:pPr>
      <w:r w:rsidRPr="00862740">
        <w:rPr>
          <w:rFonts w:asciiTheme="minorHAnsi" w:hAnsiTheme="minorHAnsi" w:cstheme="minorHAnsi"/>
          <w:b/>
        </w:rPr>
        <w:t xml:space="preserve">Working relationships </w:t>
      </w:r>
    </w:p>
    <w:p w14:paraId="0100C568" w14:textId="77777777" w:rsidR="00D260A7" w:rsidRDefault="00D260A7" w:rsidP="00D260A7">
      <w:pPr>
        <w:pStyle w:val="ListParagraph"/>
        <w:spacing w:after="120" w:line="264" w:lineRule="auto"/>
        <w:rPr>
          <w:rFonts w:asciiTheme="minorHAnsi" w:hAnsiTheme="minorHAnsi" w:cstheme="minorHAnsi"/>
          <w:b/>
        </w:rPr>
      </w:pPr>
    </w:p>
    <w:p w14:paraId="0ABDF3AC" w14:textId="77777777" w:rsidR="00D260A7" w:rsidRPr="00AD4F62" w:rsidRDefault="00D260A7" w:rsidP="00D260A7">
      <w:pPr>
        <w:pStyle w:val="ListParagraph"/>
        <w:numPr>
          <w:ilvl w:val="0"/>
          <w:numId w:val="9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>Programme Director for Workforce and Education, GM Cancer Alliance</w:t>
      </w:r>
    </w:p>
    <w:p w14:paraId="25C67963" w14:textId="28BF6559" w:rsidR="00D260A7" w:rsidRDefault="00D260A7" w:rsidP="00D260A7">
      <w:pPr>
        <w:pStyle w:val="ListParagraph"/>
        <w:numPr>
          <w:ilvl w:val="0"/>
          <w:numId w:val="9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 w:rsidRPr="00AD4F62">
        <w:rPr>
          <w:rFonts w:asciiTheme="minorHAnsi" w:hAnsiTheme="minorHAnsi" w:cstheme="minorHAnsi"/>
          <w:lang w:eastAsia="en-GB"/>
        </w:rPr>
        <w:t>Senior Programme Lead for Education</w:t>
      </w:r>
    </w:p>
    <w:p w14:paraId="519FC49F" w14:textId="5869F4DB" w:rsidR="00007D7C" w:rsidRDefault="00007D7C" w:rsidP="00D260A7">
      <w:pPr>
        <w:pStyle w:val="ListParagraph"/>
        <w:numPr>
          <w:ilvl w:val="0"/>
          <w:numId w:val="9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Lead Cancer Nurses</w:t>
      </w:r>
    </w:p>
    <w:p w14:paraId="73E357CA" w14:textId="5CE88D3C" w:rsidR="00007D7C" w:rsidRPr="00AD4F62" w:rsidRDefault="00007D7C" w:rsidP="00D260A7">
      <w:pPr>
        <w:pStyle w:val="ListParagraph"/>
        <w:numPr>
          <w:ilvl w:val="0"/>
          <w:numId w:val="9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GPN Collaborative</w:t>
      </w:r>
    </w:p>
    <w:p w14:paraId="0BD84BF6" w14:textId="77777777" w:rsidR="00D46615" w:rsidRDefault="00D46615" w:rsidP="00D260A7">
      <w:pPr>
        <w:spacing w:after="120" w:line="264" w:lineRule="auto"/>
        <w:ind w:left="360"/>
        <w:jc w:val="both"/>
        <w:outlineLvl w:val="1"/>
        <w:rPr>
          <w:rFonts w:asciiTheme="minorHAnsi" w:hAnsiTheme="minorHAnsi" w:cstheme="minorHAnsi"/>
          <w:bCs/>
        </w:rPr>
      </w:pPr>
    </w:p>
    <w:p w14:paraId="5D50A8D2" w14:textId="41FFC293" w:rsidR="00D260A7" w:rsidRPr="00662AD3" w:rsidRDefault="00D260A7" w:rsidP="00D260A7">
      <w:pPr>
        <w:spacing w:after="120" w:line="264" w:lineRule="auto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62AD3">
        <w:rPr>
          <w:rFonts w:asciiTheme="minorHAnsi" w:hAnsiTheme="minorHAnsi" w:cstheme="minorHAnsi"/>
          <w:bCs/>
        </w:rPr>
        <w:t>Each fellow will receive:</w:t>
      </w:r>
    </w:p>
    <w:p w14:paraId="7A696D28" w14:textId="58E1A403" w:rsidR="00D260A7" w:rsidRDefault="00D260A7" w:rsidP="00D260A7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the </w:t>
      </w:r>
      <w:r w:rsidRPr="00662AD3">
        <w:rPr>
          <w:rFonts w:asciiTheme="minorHAnsi" w:hAnsiTheme="minorHAnsi" w:cstheme="minorHAnsi"/>
          <w:lang w:eastAsia="en-GB"/>
        </w:rPr>
        <w:t>standard GM Cancer induction</w:t>
      </w:r>
      <w:r w:rsidR="00D46615">
        <w:rPr>
          <w:rFonts w:asciiTheme="minorHAnsi" w:hAnsiTheme="minorHAnsi" w:cstheme="minorHAnsi"/>
          <w:lang w:eastAsia="en-GB"/>
        </w:rPr>
        <w:t xml:space="preserve"> programme</w:t>
      </w:r>
    </w:p>
    <w:p w14:paraId="398D94D0" w14:textId="3B8A2994" w:rsidR="00D260A7" w:rsidRDefault="00D260A7" w:rsidP="00D260A7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s</w:t>
      </w:r>
      <w:r w:rsidRPr="00662AD3">
        <w:rPr>
          <w:rFonts w:asciiTheme="minorHAnsi" w:hAnsiTheme="minorHAnsi" w:cstheme="minorHAnsi"/>
          <w:lang w:eastAsia="en-GB"/>
        </w:rPr>
        <w:t xml:space="preserve">upervision by the respective programmes of work.  This would include meeting weekly initially followed by dedicated monthly </w:t>
      </w:r>
      <w:r w:rsidR="00D46615">
        <w:rPr>
          <w:rFonts w:asciiTheme="minorHAnsi" w:hAnsiTheme="minorHAnsi" w:cstheme="minorHAnsi"/>
          <w:lang w:eastAsia="en-GB"/>
        </w:rPr>
        <w:t>meetings</w:t>
      </w:r>
      <w:r w:rsidR="00D8754C">
        <w:rPr>
          <w:rFonts w:asciiTheme="minorHAnsi" w:hAnsiTheme="minorHAnsi" w:cstheme="minorHAnsi"/>
          <w:lang w:eastAsia="en-GB"/>
        </w:rPr>
        <w:t>.</w:t>
      </w:r>
    </w:p>
    <w:p w14:paraId="0792BE04" w14:textId="77777777" w:rsidR="00D260A7" w:rsidRPr="00662AD3" w:rsidRDefault="00D260A7" w:rsidP="00D260A7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 w:rsidRPr="00662AD3">
        <w:rPr>
          <w:rFonts w:asciiTheme="minorHAnsi" w:hAnsiTheme="minorHAnsi" w:cstheme="minorHAnsi"/>
          <w:lang w:eastAsia="en-GB"/>
        </w:rPr>
        <w:t>access to a programme of education through GatewayC and the Cancer Academy</w:t>
      </w:r>
    </w:p>
    <w:p w14:paraId="239059C0" w14:textId="51584271" w:rsidR="00D260A7" w:rsidRPr="00662AD3" w:rsidRDefault="00D260A7" w:rsidP="00D260A7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Opportunities to attend relevant monthly programme boards / team meetings.</w:t>
      </w:r>
    </w:p>
    <w:p w14:paraId="73CFDA5C" w14:textId="77777777" w:rsidR="00D260A7" w:rsidRDefault="00D260A7" w:rsidP="00D260A7">
      <w:pPr>
        <w:spacing w:after="0" w:line="264" w:lineRule="auto"/>
      </w:pPr>
    </w:p>
    <w:p w14:paraId="07F903CC" w14:textId="6B7B368F" w:rsidR="00D260A7" w:rsidRPr="00662AD3" w:rsidRDefault="00D260A7" w:rsidP="00D260A7">
      <w:pPr>
        <w:spacing w:after="0" w:line="264" w:lineRule="auto"/>
        <w:ind w:firstLine="360"/>
        <w:rPr>
          <w:rFonts w:asciiTheme="minorHAnsi" w:hAnsiTheme="minorHAnsi" w:cstheme="minorHAnsi"/>
          <w:lang w:eastAsia="en-GB"/>
        </w:rPr>
      </w:pPr>
      <w:r>
        <w:lastRenderedPageBreak/>
        <w:t>The cancer fellow will also be able to draw from the GM Supporting Mentors Scheme</w:t>
      </w:r>
      <w:r w:rsidR="00D46615">
        <w:t>.</w:t>
      </w:r>
    </w:p>
    <w:p w14:paraId="77134CB3" w14:textId="77777777" w:rsidR="00D260A7" w:rsidRPr="00AD4F62" w:rsidRDefault="00D260A7" w:rsidP="00D260A7">
      <w:pPr>
        <w:pStyle w:val="ListParagraph"/>
        <w:spacing w:after="0" w:line="264" w:lineRule="auto"/>
        <w:ind w:left="567"/>
        <w:rPr>
          <w:rFonts w:asciiTheme="minorHAnsi" w:hAnsiTheme="minorHAnsi" w:cstheme="minorHAnsi"/>
          <w:lang w:eastAsia="en-GB"/>
        </w:rPr>
      </w:pPr>
    </w:p>
    <w:p w14:paraId="3A725395" w14:textId="77777777" w:rsidR="00D260A7" w:rsidRPr="002441DD" w:rsidRDefault="00D260A7" w:rsidP="00D260A7">
      <w:pPr>
        <w:pStyle w:val="ListParagraph"/>
        <w:numPr>
          <w:ilvl w:val="0"/>
          <w:numId w:val="1"/>
        </w:numPr>
        <w:spacing w:after="0" w:line="264" w:lineRule="auto"/>
        <w:rPr>
          <w:rFonts w:asciiTheme="minorHAnsi" w:hAnsiTheme="minorHAnsi" w:cstheme="minorHAnsi"/>
          <w:b/>
        </w:rPr>
      </w:pPr>
      <w:r w:rsidRPr="002441DD">
        <w:rPr>
          <w:rFonts w:asciiTheme="minorHAnsi" w:hAnsiTheme="minorHAnsi" w:cstheme="minorHAnsi"/>
          <w:b/>
        </w:rPr>
        <w:t>Evaluation of the Overall Fellowship opportunity</w:t>
      </w:r>
    </w:p>
    <w:p w14:paraId="4EFD4BFA" w14:textId="77777777" w:rsidR="00D260A7" w:rsidRPr="002441DD" w:rsidRDefault="00D260A7" w:rsidP="00D260A7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66588F48" w14:textId="2506344E" w:rsidR="00D260A7" w:rsidRPr="002441DD" w:rsidRDefault="00D260A7" w:rsidP="00D260A7">
      <w:pPr>
        <w:spacing w:after="0" w:line="240" w:lineRule="auto"/>
        <w:ind w:firstLine="360"/>
        <w:rPr>
          <w:rFonts w:asciiTheme="minorHAnsi" w:eastAsiaTheme="minorEastAsia" w:hAnsiTheme="minorHAnsi" w:cstheme="minorBidi"/>
          <w:b/>
          <w:bCs/>
        </w:rPr>
      </w:pPr>
      <w:r w:rsidRPr="002441DD">
        <w:rPr>
          <w:rFonts w:asciiTheme="minorHAnsi" w:eastAsiaTheme="minorEastAsia" w:hAnsiTheme="minorHAnsi" w:cstheme="minorBidi"/>
          <w:b/>
          <w:bCs/>
        </w:rPr>
        <w:t>Pre</w:t>
      </w:r>
      <w:r w:rsidR="002F16BD">
        <w:rPr>
          <w:rFonts w:asciiTheme="minorHAnsi" w:eastAsiaTheme="minorEastAsia" w:hAnsiTheme="minorHAnsi" w:cstheme="minorBidi"/>
          <w:b/>
          <w:bCs/>
        </w:rPr>
        <w:t>-</w:t>
      </w:r>
      <w:r w:rsidRPr="002441DD">
        <w:rPr>
          <w:rFonts w:asciiTheme="minorHAnsi" w:eastAsiaTheme="minorEastAsia" w:hAnsiTheme="minorHAnsi" w:cstheme="minorBidi"/>
          <w:b/>
          <w:bCs/>
        </w:rPr>
        <w:t xml:space="preserve">Programme: </w:t>
      </w:r>
    </w:p>
    <w:p w14:paraId="6E7DB8B6" w14:textId="77777777" w:rsidR="00D260A7" w:rsidRPr="002441DD" w:rsidRDefault="00D260A7" w:rsidP="00D260A7">
      <w:pPr>
        <w:numPr>
          <w:ilvl w:val="0"/>
          <w:numId w:val="11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 xml:space="preserve">understanding candidates current learning status and expectations </w:t>
      </w:r>
    </w:p>
    <w:p w14:paraId="68240C1C" w14:textId="77777777" w:rsidR="00D260A7" w:rsidRPr="002441DD" w:rsidRDefault="00D260A7" w:rsidP="00D260A7">
      <w:pPr>
        <w:spacing w:after="0" w:line="240" w:lineRule="auto"/>
        <w:ind w:firstLine="360"/>
        <w:rPr>
          <w:rFonts w:asciiTheme="minorHAnsi" w:eastAsiaTheme="minorEastAsia" w:hAnsiTheme="minorHAnsi" w:cstheme="minorBidi"/>
          <w:b/>
          <w:bCs/>
        </w:rPr>
      </w:pPr>
      <w:r w:rsidRPr="002441DD">
        <w:rPr>
          <w:rFonts w:asciiTheme="minorHAnsi" w:eastAsiaTheme="minorEastAsia" w:hAnsiTheme="minorHAnsi" w:cstheme="minorBidi"/>
          <w:b/>
          <w:bCs/>
        </w:rPr>
        <w:t xml:space="preserve">Throughout the programme: </w:t>
      </w:r>
    </w:p>
    <w:p w14:paraId="49F180E3" w14:textId="7C41C24D" w:rsidR="00D260A7" w:rsidRPr="002441DD" w:rsidRDefault="00D260A7" w:rsidP="00D260A7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 xml:space="preserve">Assessments should be built into all stages of the </w:t>
      </w:r>
      <w:r w:rsidR="00083050" w:rsidRPr="002441DD">
        <w:rPr>
          <w:rFonts w:asciiTheme="minorHAnsi" w:eastAsiaTheme="minorEastAsia" w:hAnsiTheme="minorHAnsi" w:cstheme="minorBidi"/>
          <w:bCs/>
        </w:rPr>
        <w:t>programme.</w:t>
      </w:r>
    </w:p>
    <w:p w14:paraId="50EA61D3" w14:textId="70E8E9D5" w:rsidR="00D260A7" w:rsidRPr="002441DD" w:rsidRDefault="00D260A7" w:rsidP="00D260A7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 xml:space="preserve">regular catch ups and connections with the candidate to sense check how they are getting on and identify any problems </w:t>
      </w:r>
      <w:r w:rsidR="00083050" w:rsidRPr="002441DD">
        <w:rPr>
          <w:rFonts w:asciiTheme="minorHAnsi" w:eastAsiaTheme="minorEastAsia" w:hAnsiTheme="minorHAnsi" w:cstheme="minorBidi"/>
          <w:bCs/>
        </w:rPr>
        <w:t>early</w:t>
      </w:r>
    </w:p>
    <w:p w14:paraId="247C3DB5" w14:textId="6E905C12" w:rsidR="005A2B00" w:rsidRPr="002441DD" w:rsidRDefault="005A2B00" w:rsidP="005A2B00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 xml:space="preserve">Build surveys within peer support groups to understand progress / issues </w:t>
      </w:r>
      <w:r w:rsidR="00083050" w:rsidRPr="002441DD">
        <w:rPr>
          <w:rFonts w:asciiTheme="minorHAnsi" w:eastAsiaTheme="minorEastAsia" w:hAnsiTheme="minorHAnsi" w:cstheme="minorBidi"/>
          <w:bCs/>
        </w:rPr>
        <w:t>arising.</w:t>
      </w:r>
    </w:p>
    <w:p w14:paraId="4D580D76" w14:textId="77777777" w:rsidR="005A2B00" w:rsidRPr="00D46615" w:rsidRDefault="005A2B00" w:rsidP="00D46615">
      <w:pPr>
        <w:spacing w:after="0" w:line="240" w:lineRule="auto"/>
        <w:ind w:left="360"/>
        <w:rPr>
          <w:rFonts w:asciiTheme="minorHAnsi" w:eastAsiaTheme="minorEastAsia" w:hAnsiTheme="minorHAnsi" w:cstheme="minorBidi"/>
          <w:b/>
          <w:bCs/>
        </w:rPr>
      </w:pPr>
      <w:r w:rsidRPr="00D46615">
        <w:rPr>
          <w:rFonts w:asciiTheme="minorHAnsi" w:eastAsiaTheme="minorEastAsia" w:hAnsiTheme="minorHAnsi" w:cstheme="minorBidi"/>
          <w:b/>
          <w:bCs/>
        </w:rPr>
        <w:t>End of the programme</w:t>
      </w:r>
    </w:p>
    <w:p w14:paraId="4609575C" w14:textId="77777777" w:rsidR="005A2B00" w:rsidRPr="002441DD" w:rsidRDefault="005A2B00" w:rsidP="005A2B00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>Experience of delivery model, any improvements. Feedback etc</w:t>
      </w:r>
    </w:p>
    <w:p w14:paraId="6F69490C" w14:textId="77777777" w:rsidR="005A2B00" w:rsidRPr="002441DD" w:rsidRDefault="005A2B00" w:rsidP="005A2B00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>Retention of candidate within GM</w:t>
      </w:r>
    </w:p>
    <w:p w14:paraId="35244F64" w14:textId="77777777" w:rsidR="005A2B00" w:rsidRPr="002441DD" w:rsidRDefault="005A2B00" w:rsidP="005A2B00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>Career progression</w:t>
      </w:r>
    </w:p>
    <w:p w14:paraId="4D0676E2" w14:textId="77777777" w:rsidR="005A2B00" w:rsidRDefault="005A2B00" w:rsidP="005A2B00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 w:rsidRPr="002441DD">
        <w:rPr>
          <w:rFonts w:asciiTheme="minorHAnsi" w:eastAsiaTheme="minorEastAsia" w:hAnsiTheme="minorHAnsi" w:cstheme="minorBidi"/>
          <w:bCs/>
        </w:rPr>
        <w:t>Value for money</w:t>
      </w:r>
    </w:p>
    <w:p w14:paraId="0C0BA7DA" w14:textId="0CA21B76" w:rsidR="005A2B00" w:rsidRPr="002441DD" w:rsidRDefault="005A2B00" w:rsidP="005A2B00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</w:rPr>
      </w:pPr>
      <w:r>
        <w:rPr>
          <w:rFonts w:asciiTheme="minorHAnsi" w:eastAsiaTheme="minorEastAsia" w:hAnsiTheme="minorHAnsi" w:cstheme="minorBidi"/>
          <w:bCs/>
        </w:rPr>
        <w:t>Impact assessment</w:t>
      </w:r>
      <w:r w:rsidR="00D46615">
        <w:rPr>
          <w:rFonts w:asciiTheme="minorHAnsi" w:eastAsiaTheme="minorEastAsia" w:hAnsiTheme="minorHAnsi" w:cstheme="minorBidi"/>
          <w:bCs/>
        </w:rPr>
        <w:t>.</w:t>
      </w:r>
    </w:p>
    <w:p w14:paraId="36331151" w14:textId="77777777" w:rsidR="005A2B00" w:rsidRPr="002441DD" w:rsidRDefault="005A2B00" w:rsidP="005A2B00">
      <w:pPr>
        <w:spacing w:after="0" w:line="264" w:lineRule="auto"/>
        <w:rPr>
          <w:rFonts w:asciiTheme="minorHAnsi" w:hAnsiTheme="minorHAnsi" w:cstheme="minorHAnsi"/>
          <w:b/>
        </w:rPr>
      </w:pPr>
      <w:bookmarkStart w:id="1" w:name="table01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8"/>
        <w:gridCol w:w="1183"/>
        <w:gridCol w:w="1207"/>
      </w:tblGrid>
      <w:tr w:rsidR="005A2B00" w:rsidRPr="005A2B00" w14:paraId="31361C26" w14:textId="77777777" w:rsidTr="00A34509">
        <w:tc>
          <w:tcPr>
            <w:tcW w:w="6518" w:type="dxa"/>
            <w:shd w:val="clear" w:color="auto" w:fill="808080"/>
          </w:tcPr>
          <w:p w14:paraId="6C203872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Area</w:t>
            </w:r>
          </w:p>
        </w:tc>
        <w:tc>
          <w:tcPr>
            <w:tcW w:w="1183" w:type="dxa"/>
            <w:shd w:val="clear" w:color="auto" w:fill="808080"/>
          </w:tcPr>
          <w:p w14:paraId="2B2260F5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Essential</w:t>
            </w:r>
          </w:p>
        </w:tc>
        <w:tc>
          <w:tcPr>
            <w:tcW w:w="1207" w:type="dxa"/>
            <w:shd w:val="clear" w:color="auto" w:fill="808080"/>
          </w:tcPr>
          <w:p w14:paraId="60EE4E13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Desirable</w:t>
            </w:r>
          </w:p>
        </w:tc>
      </w:tr>
      <w:tr w:rsidR="005A2B00" w:rsidRPr="005A2B00" w14:paraId="2AB4D1BD" w14:textId="77777777" w:rsidTr="00A34509">
        <w:tc>
          <w:tcPr>
            <w:tcW w:w="8908" w:type="dxa"/>
            <w:gridSpan w:val="3"/>
            <w:shd w:val="clear" w:color="auto" w:fill="auto"/>
          </w:tcPr>
          <w:p w14:paraId="03E2B134" w14:textId="77777777" w:rsidR="005A2B00" w:rsidRPr="005A2B00" w:rsidRDefault="005A2B00" w:rsidP="005A2B00">
            <w:pPr>
              <w:spacing w:before="18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92D050"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/>
                <w:bCs/>
                <w:color w:val="92D050"/>
                <w:lang w:eastAsia="en-GB"/>
              </w:rPr>
              <w:t>Values and behaviours</w:t>
            </w:r>
          </w:p>
        </w:tc>
      </w:tr>
      <w:tr w:rsidR="005A2B00" w:rsidRPr="005A2B00" w14:paraId="59EE6A8B" w14:textId="77777777" w:rsidTr="00A34509">
        <w:tc>
          <w:tcPr>
            <w:tcW w:w="6518" w:type="dxa"/>
            <w:shd w:val="clear" w:color="auto" w:fill="auto"/>
          </w:tcPr>
          <w:p w14:paraId="75DEFBD3" w14:textId="77777777" w:rsidR="005A2B00" w:rsidRPr="005A2B00" w:rsidRDefault="005A2B00" w:rsidP="005A2B00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t>Committed to quality in all that they do</w:t>
            </w:r>
          </w:p>
        </w:tc>
        <w:tc>
          <w:tcPr>
            <w:tcW w:w="1183" w:type="dxa"/>
            <w:shd w:val="clear" w:color="auto" w:fill="auto"/>
          </w:tcPr>
          <w:p w14:paraId="066FC864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096745D3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12A8CD2C" w14:textId="77777777" w:rsidTr="00A34509">
        <w:tc>
          <w:tcPr>
            <w:tcW w:w="6518" w:type="dxa"/>
            <w:shd w:val="clear" w:color="auto" w:fill="auto"/>
          </w:tcPr>
          <w:p w14:paraId="2A7A4DDC" w14:textId="77777777" w:rsidR="005A2B00" w:rsidRPr="005A2B00" w:rsidRDefault="005A2B00" w:rsidP="005A2B00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Values diversity and difference and promotes equality of opportunity </w:t>
            </w:r>
          </w:p>
        </w:tc>
        <w:tc>
          <w:tcPr>
            <w:tcW w:w="1183" w:type="dxa"/>
            <w:shd w:val="clear" w:color="auto" w:fill="auto"/>
          </w:tcPr>
          <w:p w14:paraId="3109B1F6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BFCF751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0200D22B" w14:textId="77777777" w:rsidTr="00A34509">
        <w:tc>
          <w:tcPr>
            <w:tcW w:w="6518" w:type="dxa"/>
            <w:shd w:val="clear" w:color="auto" w:fill="auto"/>
          </w:tcPr>
          <w:p w14:paraId="70D3D64A" w14:textId="77777777" w:rsidR="005A2B00" w:rsidRPr="005A2B00" w:rsidRDefault="005A2B00" w:rsidP="005A2B00">
            <w:pPr>
              <w:spacing w:after="120" w:line="264" w:lineRule="auto"/>
              <w:outlineLvl w:val="1"/>
              <w:rPr>
                <w:rFonts w:asciiTheme="minorHAnsi" w:hAnsiTheme="minorHAnsi" w:cstheme="minorHAnsi"/>
                <w:lang w:eastAsia="en-GB"/>
              </w:rPr>
            </w:pPr>
            <w:r w:rsidRPr="005A2B00">
              <w:rPr>
                <w:rFonts w:asciiTheme="minorHAnsi" w:hAnsiTheme="minorHAnsi" w:cstheme="minorHAnsi"/>
                <w:lang w:eastAsia="en-GB"/>
              </w:rPr>
              <w:t>Shows commitment to changing the culture of current cancer processes and systems to promote greater focus on patient experience and clinical outcomes and looking at the whole patient journey</w:t>
            </w:r>
          </w:p>
        </w:tc>
        <w:tc>
          <w:tcPr>
            <w:tcW w:w="1183" w:type="dxa"/>
            <w:shd w:val="clear" w:color="auto" w:fill="auto"/>
          </w:tcPr>
          <w:p w14:paraId="09D0D5C3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2BA55D80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61F7D0F3" w14:textId="77777777" w:rsidTr="00A34509">
        <w:tc>
          <w:tcPr>
            <w:tcW w:w="6518" w:type="dxa"/>
            <w:shd w:val="clear" w:color="auto" w:fill="auto"/>
          </w:tcPr>
          <w:p w14:paraId="748B66DA" w14:textId="77777777" w:rsidR="005A2B00" w:rsidRPr="005A2B00" w:rsidRDefault="005A2B00" w:rsidP="005A2B00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Operates with integrity and openness </w:t>
            </w:r>
          </w:p>
        </w:tc>
        <w:tc>
          <w:tcPr>
            <w:tcW w:w="1183" w:type="dxa"/>
            <w:shd w:val="clear" w:color="auto" w:fill="auto"/>
          </w:tcPr>
          <w:p w14:paraId="22F5B1FC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46B9D39C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58753319" w14:textId="77777777" w:rsidTr="00A34509">
        <w:tc>
          <w:tcPr>
            <w:tcW w:w="6518" w:type="dxa"/>
            <w:shd w:val="clear" w:color="auto" w:fill="auto"/>
          </w:tcPr>
          <w:p w14:paraId="7B17ECD7" w14:textId="77777777" w:rsidR="005A2B00" w:rsidRPr="005A2B00" w:rsidRDefault="005A2B00" w:rsidP="005A2B00">
            <w:pPr>
              <w:spacing w:after="120" w:line="264" w:lineRule="auto"/>
              <w:outlineLvl w:val="1"/>
              <w:rPr>
                <w:rFonts w:asciiTheme="minorHAnsi" w:hAnsiTheme="minorHAnsi" w:cstheme="minorHAnsi"/>
                <w:lang w:eastAsia="en-GB"/>
              </w:rPr>
            </w:pPr>
            <w:r w:rsidRPr="005A2B00">
              <w:rPr>
                <w:rFonts w:asciiTheme="minorHAnsi" w:hAnsiTheme="minorHAnsi" w:cstheme="minorHAnsi"/>
                <w:lang w:eastAsia="en-GB"/>
              </w:rPr>
              <w:t>Is energetic and enthusiastic, capable of generating enthusiasm in others and gaining confidence among a diverse multidisciplinary team.</w:t>
            </w:r>
          </w:p>
        </w:tc>
        <w:tc>
          <w:tcPr>
            <w:tcW w:w="1183" w:type="dxa"/>
            <w:shd w:val="clear" w:color="auto" w:fill="auto"/>
          </w:tcPr>
          <w:p w14:paraId="5FE5E9E4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124ABE5A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6C8EBE90" w14:textId="77777777" w:rsidTr="00A34509">
        <w:tc>
          <w:tcPr>
            <w:tcW w:w="6518" w:type="dxa"/>
            <w:shd w:val="clear" w:color="auto" w:fill="auto"/>
          </w:tcPr>
          <w:p w14:paraId="23362CF6" w14:textId="77777777" w:rsidR="005A2B00" w:rsidRPr="005A2B00" w:rsidRDefault="005A2B00" w:rsidP="005A2B00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t>Challenges received wisdom and acceptance of the status quo</w:t>
            </w:r>
          </w:p>
        </w:tc>
        <w:tc>
          <w:tcPr>
            <w:tcW w:w="1183" w:type="dxa"/>
            <w:shd w:val="clear" w:color="auto" w:fill="auto"/>
          </w:tcPr>
          <w:p w14:paraId="70679BE7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1D4D225" w14:textId="77777777" w:rsidR="005A2B00" w:rsidRPr="005A2B00" w:rsidRDefault="005A2B00" w:rsidP="005A2B00">
            <w:pPr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7818B63F" w14:textId="77777777" w:rsidTr="00A34509">
        <w:tc>
          <w:tcPr>
            <w:tcW w:w="8908" w:type="dxa"/>
            <w:gridSpan w:val="3"/>
            <w:shd w:val="clear" w:color="auto" w:fill="auto"/>
          </w:tcPr>
          <w:p w14:paraId="3B319472" w14:textId="77777777" w:rsidR="005A2B00" w:rsidRPr="005A2B00" w:rsidRDefault="005A2B00" w:rsidP="005A2B00">
            <w:pPr>
              <w:spacing w:before="18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92D050"/>
                <w:lang w:eastAsia="en-GB"/>
              </w:rPr>
            </w:pPr>
          </w:p>
        </w:tc>
      </w:tr>
      <w:tr w:rsidR="005A2B00" w:rsidRPr="005A2B00" w14:paraId="1B0FD3B0" w14:textId="77777777" w:rsidTr="00A34509">
        <w:tc>
          <w:tcPr>
            <w:tcW w:w="8908" w:type="dxa"/>
            <w:gridSpan w:val="3"/>
            <w:shd w:val="clear" w:color="auto" w:fill="auto"/>
          </w:tcPr>
          <w:p w14:paraId="6714911C" w14:textId="77777777" w:rsidR="005A2B00" w:rsidRPr="005A2B00" w:rsidRDefault="005A2B00" w:rsidP="005A2B00">
            <w:pPr>
              <w:spacing w:before="18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92D050"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/>
                <w:bCs/>
                <w:color w:val="92D050"/>
                <w:lang w:eastAsia="en-GB"/>
              </w:rPr>
              <w:t xml:space="preserve">Skills and capabilities </w:t>
            </w:r>
          </w:p>
        </w:tc>
      </w:tr>
      <w:tr w:rsidR="005A2B00" w:rsidRPr="005A2B00" w14:paraId="2D260E83" w14:textId="77777777" w:rsidTr="00A34509">
        <w:tc>
          <w:tcPr>
            <w:tcW w:w="6518" w:type="dxa"/>
            <w:shd w:val="clear" w:color="auto" w:fill="auto"/>
          </w:tcPr>
          <w:p w14:paraId="4938CBB9" w14:textId="77777777" w:rsidR="005A2B00" w:rsidRPr="005A2B00" w:rsidRDefault="005A2B00" w:rsidP="005A2B00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hAnsiTheme="minorHAnsi" w:cstheme="minorHAnsi"/>
                <w:lang w:eastAsia="en-GB"/>
              </w:rPr>
              <w:t>Is capable of working with a multidisciplinary team of clinicians (doctors, nurses and associated healthcare workers) within a complex organisational network, across provider trusts and into primary care.</w:t>
            </w:r>
          </w:p>
        </w:tc>
        <w:tc>
          <w:tcPr>
            <w:tcW w:w="1183" w:type="dxa"/>
            <w:shd w:val="clear" w:color="auto" w:fill="auto"/>
          </w:tcPr>
          <w:p w14:paraId="22EC484F" w14:textId="77777777" w:rsidR="005A2B00" w:rsidRPr="005A2B00" w:rsidRDefault="005A2B00" w:rsidP="005A2B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D9EB8D8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47433757" w14:textId="77777777" w:rsidTr="00A34509">
        <w:tc>
          <w:tcPr>
            <w:tcW w:w="6518" w:type="dxa"/>
            <w:shd w:val="clear" w:color="auto" w:fill="auto"/>
          </w:tcPr>
          <w:p w14:paraId="28077B7A" w14:textId="0FD1D63B" w:rsidR="005A2B00" w:rsidRPr="005A2B00" w:rsidRDefault="005A2B00" w:rsidP="005A2B00">
            <w:pPr>
              <w:spacing w:after="120" w:line="264" w:lineRule="auto"/>
              <w:outlineLvl w:val="1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Ability</w:t>
            </w:r>
            <w:r w:rsidRPr="005A2B00">
              <w:rPr>
                <w:rFonts w:asciiTheme="minorHAnsi" w:hAnsiTheme="minorHAnsi" w:cstheme="minorHAnsi"/>
                <w:lang w:eastAsia="en-GB"/>
              </w:rPr>
              <w:t xml:space="preserve"> to influence others to develop a shared vision. </w:t>
            </w:r>
          </w:p>
        </w:tc>
        <w:tc>
          <w:tcPr>
            <w:tcW w:w="1183" w:type="dxa"/>
            <w:shd w:val="clear" w:color="auto" w:fill="auto"/>
          </w:tcPr>
          <w:p w14:paraId="4218C087" w14:textId="77777777" w:rsidR="005A2B00" w:rsidRPr="005A2B00" w:rsidRDefault="005A2B00" w:rsidP="005A2B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4A9EC047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5A2B00" w:rsidRPr="005A2B00" w14:paraId="648202D4" w14:textId="77777777" w:rsidTr="00A34509">
        <w:tc>
          <w:tcPr>
            <w:tcW w:w="6518" w:type="dxa"/>
            <w:shd w:val="clear" w:color="auto" w:fill="auto"/>
          </w:tcPr>
          <w:p w14:paraId="78AECC62" w14:textId="77777777" w:rsidR="005A2B00" w:rsidRPr="005A2B00" w:rsidRDefault="005A2B00" w:rsidP="005A2B00">
            <w:pPr>
              <w:spacing w:after="120" w:line="264" w:lineRule="auto"/>
              <w:outlineLvl w:val="1"/>
              <w:rPr>
                <w:rFonts w:asciiTheme="minorHAnsi" w:hAnsiTheme="minorHAnsi" w:cstheme="minorHAnsi"/>
                <w:lang w:eastAsia="en-GB"/>
              </w:rPr>
            </w:pPr>
            <w:r w:rsidRPr="005A2B00">
              <w:rPr>
                <w:rFonts w:asciiTheme="minorHAnsi" w:hAnsiTheme="minorHAnsi" w:cstheme="minorHAnsi"/>
                <w:lang w:eastAsia="en-GB"/>
              </w:rPr>
              <w:t>Experience leading improvement projects</w:t>
            </w:r>
          </w:p>
        </w:tc>
        <w:tc>
          <w:tcPr>
            <w:tcW w:w="1183" w:type="dxa"/>
            <w:shd w:val="clear" w:color="auto" w:fill="auto"/>
          </w:tcPr>
          <w:p w14:paraId="64E3CC40" w14:textId="77777777" w:rsidR="005A2B00" w:rsidRPr="005A2B00" w:rsidRDefault="005A2B00" w:rsidP="005A2B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</w:tc>
        <w:tc>
          <w:tcPr>
            <w:tcW w:w="1207" w:type="dxa"/>
            <w:shd w:val="clear" w:color="auto" w:fill="auto"/>
          </w:tcPr>
          <w:p w14:paraId="121FAECF" w14:textId="77777777" w:rsidR="005A2B00" w:rsidRPr="005A2B00" w:rsidRDefault="005A2B00" w:rsidP="005A2B00">
            <w:pPr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A2B00">
              <w:rPr>
                <w:rFonts w:asciiTheme="minorHAnsi" w:eastAsia="Times New Roman" w:hAnsiTheme="minorHAnsi" w:cstheme="minorHAnsi"/>
                <w:bCs/>
                <w:lang w:eastAsia="en-GB"/>
              </w:rPr>
              <w:sym w:font="Wingdings" w:char="F0FC"/>
            </w:r>
          </w:p>
        </w:tc>
      </w:tr>
    </w:tbl>
    <w:p w14:paraId="47490217" w14:textId="77777777" w:rsidR="00D260A7" w:rsidRPr="00FF2A8D" w:rsidRDefault="00D260A7" w:rsidP="00D260A7">
      <w:pPr>
        <w:pStyle w:val="ListParagraph"/>
        <w:spacing w:after="0" w:line="264" w:lineRule="auto"/>
        <w:ind w:left="502"/>
        <w:jc w:val="both"/>
        <w:rPr>
          <w:rFonts w:asciiTheme="minorHAnsi" w:hAnsiTheme="minorHAnsi" w:cstheme="minorHAnsi"/>
        </w:rPr>
      </w:pPr>
    </w:p>
    <w:p w14:paraId="2AA2035B" w14:textId="77777777" w:rsidR="00D260A7" w:rsidRDefault="00D260A7" w:rsidP="00083050"/>
    <w:sectPr w:rsidR="00D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750"/>
    <w:multiLevelType w:val="hybridMultilevel"/>
    <w:tmpl w:val="BE54374E"/>
    <w:lvl w:ilvl="0" w:tplc="7BC253C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B2D11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53B7B"/>
    <w:multiLevelType w:val="hybridMultilevel"/>
    <w:tmpl w:val="1DFA7336"/>
    <w:lvl w:ilvl="0" w:tplc="7BC253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77445"/>
    <w:multiLevelType w:val="hybridMultilevel"/>
    <w:tmpl w:val="7EC6D620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45F"/>
    <w:multiLevelType w:val="hybridMultilevel"/>
    <w:tmpl w:val="B62A1F5E"/>
    <w:lvl w:ilvl="0" w:tplc="7BC253CC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DD35C21"/>
    <w:multiLevelType w:val="hybridMultilevel"/>
    <w:tmpl w:val="B87E3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E36"/>
    <w:multiLevelType w:val="hybridMultilevel"/>
    <w:tmpl w:val="7FA0BBC4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7283"/>
    <w:multiLevelType w:val="hybridMultilevel"/>
    <w:tmpl w:val="9A6E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90324"/>
    <w:multiLevelType w:val="hybridMultilevel"/>
    <w:tmpl w:val="EB56EB16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2028F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2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E9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4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EC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4D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69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50051"/>
    <w:multiLevelType w:val="hybridMultilevel"/>
    <w:tmpl w:val="3B98A346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7BC253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2D11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91EC1"/>
    <w:multiLevelType w:val="hybridMultilevel"/>
    <w:tmpl w:val="EC0404AA"/>
    <w:lvl w:ilvl="0" w:tplc="7BC253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2D119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57285"/>
    <w:multiLevelType w:val="hybridMultilevel"/>
    <w:tmpl w:val="41EC7D76"/>
    <w:lvl w:ilvl="0" w:tplc="7BC253C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B2D119"/>
      </w:rPr>
    </w:lvl>
    <w:lvl w:ilvl="1" w:tplc="FFFFFFFF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color w:val="B2D119"/>
      </w:rPr>
    </w:lvl>
    <w:lvl w:ilvl="2" w:tplc="FFFFFFFF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 w15:restartNumberingAfterBreak="0">
    <w:nsid w:val="54603889"/>
    <w:multiLevelType w:val="hybridMultilevel"/>
    <w:tmpl w:val="7242C0A2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16427">
    <w:abstractNumId w:val="4"/>
  </w:num>
  <w:num w:numId="2" w16cid:durableId="1778938928">
    <w:abstractNumId w:val="11"/>
  </w:num>
  <w:num w:numId="3" w16cid:durableId="230431344">
    <w:abstractNumId w:val="6"/>
  </w:num>
  <w:num w:numId="4" w16cid:durableId="874198667">
    <w:abstractNumId w:val="8"/>
  </w:num>
  <w:num w:numId="5" w16cid:durableId="1929388953">
    <w:abstractNumId w:val="10"/>
  </w:num>
  <w:num w:numId="6" w16cid:durableId="1053231266">
    <w:abstractNumId w:val="9"/>
  </w:num>
  <w:num w:numId="7" w16cid:durableId="1899247928">
    <w:abstractNumId w:val="0"/>
  </w:num>
  <w:num w:numId="8" w16cid:durableId="794375297">
    <w:abstractNumId w:val="1"/>
  </w:num>
  <w:num w:numId="9" w16cid:durableId="969744806">
    <w:abstractNumId w:val="2"/>
  </w:num>
  <w:num w:numId="10" w16cid:durableId="509414433">
    <w:abstractNumId w:val="3"/>
  </w:num>
  <w:num w:numId="11" w16cid:durableId="1889755929">
    <w:abstractNumId w:val="7"/>
  </w:num>
  <w:num w:numId="12" w16cid:durableId="2085059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7"/>
    <w:rsid w:val="00007D7C"/>
    <w:rsid w:val="00083050"/>
    <w:rsid w:val="000E28AF"/>
    <w:rsid w:val="001F1941"/>
    <w:rsid w:val="002B452C"/>
    <w:rsid w:val="002F16BD"/>
    <w:rsid w:val="003047D1"/>
    <w:rsid w:val="0045234F"/>
    <w:rsid w:val="005A2B00"/>
    <w:rsid w:val="00912BCF"/>
    <w:rsid w:val="009E11E5"/>
    <w:rsid w:val="00A46DD0"/>
    <w:rsid w:val="00D260A7"/>
    <w:rsid w:val="00D46615"/>
    <w:rsid w:val="00D559CD"/>
    <w:rsid w:val="00D8754C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D014"/>
  <w15:chartTrackingRefBased/>
  <w15:docId w15:val="{43621B20-77AB-47BD-B3F9-E9AD511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A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D7C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6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B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07D7C"/>
    <w:rPr>
      <w:rFonts w:ascii="Calibri" w:eastAsiaTheme="majorEastAsia" w:hAnsi="Calibri" w:cstheme="majorBidi"/>
      <w:b/>
      <w:color w:val="005EB8"/>
      <w:sz w:val="4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7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22/12/PRN00021-23-24-priorities-and-operational-planning-guidance-v1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gtermplan.nhs.uk/wp-content/uploads/2019/08/nhs-long-term-plan-version-1.2.pdf" TargetMode="External"/><Relationship Id="rId5" Type="http://schemas.openxmlformats.org/officeDocument/2006/relationships/hyperlink" Target="https://www.longtermplan.nhs.uk/wp-content/uploads/2019/08/nhs-long-term-plan-version-1.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Siobhan (THE CHRISTIE NHS FOUNDATION TRUST)</dc:creator>
  <cp:keywords/>
  <dc:description/>
  <cp:lastModifiedBy>LEONARD, Helen (NHS GREATER MANCHESTER ICB - 01W)</cp:lastModifiedBy>
  <cp:revision>2</cp:revision>
  <dcterms:created xsi:type="dcterms:W3CDTF">2024-04-11T09:04:00Z</dcterms:created>
  <dcterms:modified xsi:type="dcterms:W3CDTF">2024-04-11T09:04:00Z</dcterms:modified>
</cp:coreProperties>
</file>