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BD9" w:rsidRDefault="00F80016" w:rsidP="00282518">
      <w:pPr>
        <w:pStyle w:val="Title"/>
      </w:pPr>
      <w:bookmarkStart w:id="0" w:name="_GoBack"/>
      <w:bookmarkEnd w:id="0"/>
      <w:r>
        <w:t xml:space="preserve">Influenza Vaccination </w:t>
      </w:r>
    </w:p>
    <w:p w:rsidR="00F80016" w:rsidRDefault="00F80016" w:rsidP="005B672A">
      <w:pPr>
        <w:pStyle w:val="Heading1"/>
        <w:spacing w:before="0"/>
      </w:pPr>
      <w:r>
        <w:t>Incentive scheme 2017</w:t>
      </w:r>
      <w:r w:rsidR="008239E3">
        <w:t>/18</w:t>
      </w:r>
      <w:r w:rsidR="0002705C">
        <w:t xml:space="preserve"> – proposal for inclusion of children</w:t>
      </w:r>
    </w:p>
    <w:p w:rsidR="00F80016" w:rsidRDefault="00F80016" w:rsidP="00282518">
      <w:pPr>
        <w:pStyle w:val="Heading2"/>
        <w:numPr>
          <w:ilvl w:val="0"/>
          <w:numId w:val="9"/>
        </w:numPr>
      </w:pPr>
      <w:r>
        <w:t>Background</w:t>
      </w:r>
    </w:p>
    <w:p w:rsidR="005B672A" w:rsidRDefault="00F80016" w:rsidP="005B672A">
      <w:pPr>
        <w:pStyle w:val="ListParagraph"/>
        <w:numPr>
          <w:ilvl w:val="1"/>
          <w:numId w:val="9"/>
        </w:numPr>
        <w:jc w:val="both"/>
      </w:pPr>
      <w:r>
        <w:t>Influenza is a disease that rises in prevalence</w:t>
      </w:r>
      <w:r w:rsidR="00041430">
        <w:t xml:space="preserve"> usually</w:t>
      </w:r>
      <w:r>
        <w:t xml:space="preserve"> in the winter and causes significant morbidity and mortality in at risk groups of people. This can put significant pressure on the hospital service during the winter.  Given Stockport’s performance with accident and emergency targets and in the interests of the health of the population it is important to reduce the impact of this disease.  </w:t>
      </w:r>
      <w:r w:rsidR="00041430">
        <w:t>The strain of the disease changes each year and therefore the vaccine changes too.</w:t>
      </w:r>
    </w:p>
    <w:p w:rsidR="005B672A" w:rsidRDefault="005B672A" w:rsidP="005B672A">
      <w:pPr>
        <w:pStyle w:val="ListParagraph"/>
        <w:ind w:left="792"/>
        <w:jc w:val="both"/>
      </w:pPr>
    </w:p>
    <w:p w:rsidR="005B672A" w:rsidRDefault="005B672A" w:rsidP="005B672A">
      <w:pPr>
        <w:pStyle w:val="ListParagraph"/>
        <w:numPr>
          <w:ilvl w:val="1"/>
          <w:numId w:val="9"/>
        </w:numPr>
        <w:jc w:val="both"/>
      </w:pPr>
      <w:r>
        <w:t>There are recommended groups for vaccination in adults who are at risk of the disease do to a range of factors and children who are spreaders of the disease aged 2,3 and 4 years old.</w:t>
      </w:r>
    </w:p>
    <w:p w:rsidR="0002705C" w:rsidRDefault="0002705C" w:rsidP="0002705C">
      <w:pPr>
        <w:pStyle w:val="ListParagraph"/>
        <w:ind w:left="792"/>
        <w:jc w:val="both"/>
      </w:pPr>
    </w:p>
    <w:p w:rsidR="0002705C" w:rsidRDefault="0002705C" w:rsidP="0002705C">
      <w:pPr>
        <w:pStyle w:val="ListParagraph"/>
        <w:numPr>
          <w:ilvl w:val="1"/>
          <w:numId w:val="9"/>
        </w:numPr>
        <w:jc w:val="both"/>
      </w:pPr>
      <w:r w:rsidRPr="00395FB9">
        <w:t>NICE has recently published a guideline for consultation “Flu vaccination: increasing uptake</w:t>
      </w:r>
      <w:r>
        <w:t xml:space="preserve">” which </w:t>
      </w:r>
      <w:r w:rsidRPr="00395FB9">
        <w:t>states, “increasing vaccination uptake in children decreased the number of cases of flu, flu like illness, acute respiratory infection, deaths</w:t>
      </w:r>
      <w:r>
        <w:t>,</w:t>
      </w:r>
      <w:r w:rsidRPr="00395FB9">
        <w:t xml:space="preserve"> GP consultations and hospitalisations, in both adults and children. At baseline, 13,067,472 children are vaccinated. Increasing this by 10% to 13,973, 271 averts 872,015 cases of flu; 122 deaths; 55,634 GP consultations and 956 hospitalisations.”</w:t>
      </w:r>
    </w:p>
    <w:p w:rsidR="0002705C" w:rsidRDefault="0002705C" w:rsidP="0002705C">
      <w:pPr>
        <w:pStyle w:val="ListParagraph"/>
        <w:jc w:val="both"/>
      </w:pPr>
    </w:p>
    <w:p w:rsidR="0002705C" w:rsidRDefault="0002705C" w:rsidP="0002705C">
      <w:pPr>
        <w:pStyle w:val="Heading2"/>
        <w:numPr>
          <w:ilvl w:val="0"/>
          <w:numId w:val="9"/>
        </w:numPr>
      </w:pPr>
      <w:r>
        <w:t>Current situation</w:t>
      </w:r>
    </w:p>
    <w:p w:rsidR="00F80016" w:rsidRDefault="00F80016" w:rsidP="008239E3">
      <w:pPr>
        <w:pStyle w:val="ListParagraph"/>
        <w:numPr>
          <w:ilvl w:val="1"/>
          <w:numId w:val="9"/>
        </w:numPr>
        <w:jc w:val="both"/>
      </w:pPr>
      <w:r>
        <w:t xml:space="preserve">There has been an incentive scheme in place for adults requiring influenza vaccine for some years in Stockport and this has led to some of the highest levels of vaccination in England.  </w:t>
      </w:r>
      <w:r w:rsidR="00041430">
        <w:t xml:space="preserve">Vaccination </w:t>
      </w:r>
      <w:r>
        <w:t>recommendations have extended to include children aged 2,3</w:t>
      </w:r>
      <w:r w:rsidR="00041430">
        <w:t xml:space="preserve"> </w:t>
      </w:r>
      <w:r>
        <w:t xml:space="preserve">and 4 years old.  There have also been some amendments to the adult vaccination recommendations.  </w:t>
      </w:r>
    </w:p>
    <w:p w:rsidR="00282518" w:rsidRDefault="00282518" w:rsidP="008239E3">
      <w:pPr>
        <w:pStyle w:val="ListParagraph"/>
        <w:ind w:left="792"/>
        <w:jc w:val="both"/>
      </w:pPr>
    </w:p>
    <w:p w:rsidR="00282518" w:rsidRDefault="00F80016" w:rsidP="008239E3">
      <w:pPr>
        <w:pStyle w:val="ListParagraph"/>
        <w:numPr>
          <w:ilvl w:val="1"/>
          <w:numId w:val="9"/>
        </w:numPr>
        <w:jc w:val="both"/>
      </w:pPr>
      <w:r>
        <w:t>There is a community pharmacy scheme in place run by NHS England.  This has been difficul</w:t>
      </w:r>
      <w:r w:rsidR="00920CCC">
        <w:t>t in Stockpor</w:t>
      </w:r>
      <w:r w:rsidR="00282518">
        <w:t>t with the GP scheme in place.</w:t>
      </w:r>
    </w:p>
    <w:p w:rsidR="00282518" w:rsidRDefault="00282518" w:rsidP="008239E3">
      <w:pPr>
        <w:spacing w:after="0"/>
        <w:jc w:val="both"/>
      </w:pPr>
    </w:p>
    <w:p w:rsidR="0002705C" w:rsidRDefault="0002705C" w:rsidP="0002705C">
      <w:pPr>
        <w:pStyle w:val="Heading2"/>
        <w:numPr>
          <w:ilvl w:val="0"/>
          <w:numId w:val="9"/>
        </w:numPr>
      </w:pPr>
      <w:r>
        <w:t>Options and considerations</w:t>
      </w:r>
    </w:p>
    <w:p w:rsidR="00D40612" w:rsidRDefault="0052568A" w:rsidP="00D40612">
      <w:pPr>
        <w:pStyle w:val="ListParagraph"/>
        <w:numPr>
          <w:ilvl w:val="1"/>
          <w:numId w:val="9"/>
        </w:numPr>
        <w:jc w:val="both"/>
      </w:pPr>
      <w:r>
        <w:t xml:space="preserve">Consideration was given to vaccination </w:t>
      </w:r>
      <w:r w:rsidR="00041430">
        <w:t xml:space="preserve">of the 2 and 3 year old children </w:t>
      </w:r>
      <w:r>
        <w:t xml:space="preserve">in </w:t>
      </w:r>
      <w:r w:rsidR="00824D8B">
        <w:t>local nurseries b</w:t>
      </w:r>
      <w:r>
        <w:t>ut it was considered to be too late to set this up for this winter.  There would need to be people identified to visit the nurseries who could vaccinate children from any practice.  Communication back to the practice would have to be good to prevent double vaccination.  The vaccine would have to be offered at each nursery on every wor</w:t>
      </w:r>
      <w:r w:rsidR="00566DA1">
        <w:t>k</w:t>
      </w:r>
      <w:r>
        <w:t>ing day as many children are only there part time</w:t>
      </w:r>
      <w:r w:rsidR="00566DA1">
        <w:t xml:space="preserve">.  There would still need to be another route for children not attending nursery </w:t>
      </w:r>
      <w:r w:rsidR="00282518">
        <w:t>probably through the practice.</w:t>
      </w:r>
      <w:r w:rsidR="000F4CD3">
        <w:t xml:space="preserve"> This has been piloted in Salford in one neighbourhood. There were</w:t>
      </w:r>
      <w:r w:rsidR="00D40612">
        <w:t xml:space="preserve"> a number of </w:t>
      </w:r>
      <w:r w:rsidR="000F4CD3">
        <w:t>issues</w:t>
      </w:r>
      <w:r w:rsidR="00D40612">
        <w:t>;</w:t>
      </w:r>
    </w:p>
    <w:p w:rsidR="00D40612" w:rsidRDefault="000F4CD3" w:rsidP="00D40612">
      <w:pPr>
        <w:pStyle w:val="ListParagraph"/>
        <w:numPr>
          <w:ilvl w:val="3"/>
          <w:numId w:val="14"/>
        </w:numPr>
        <w:jc w:val="both"/>
      </w:pPr>
      <w:r>
        <w:t xml:space="preserve">sign up from GP practices, </w:t>
      </w:r>
    </w:p>
    <w:p w:rsidR="00D40612" w:rsidRDefault="000F4CD3" w:rsidP="00D40612">
      <w:pPr>
        <w:pStyle w:val="ListParagraph"/>
        <w:numPr>
          <w:ilvl w:val="3"/>
          <w:numId w:val="14"/>
        </w:numPr>
        <w:jc w:val="both"/>
      </w:pPr>
      <w:r>
        <w:t xml:space="preserve">parents wanting the vaccine who were not in the GP catchment area, </w:t>
      </w:r>
    </w:p>
    <w:p w:rsidR="00D40612" w:rsidRDefault="000F4CD3" w:rsidP="00D40612">
      <w:pPr>
        <w:pStyle w:val="ListParagraph"/>
        <w:numPr>
          <w:ilvl w:val="3"/>
          <w:numId w:val="14"/>
        </w:numPr>
        <w:jc w:val="both"/>
      </w:pPr>
      <w:r>
        <w:t xml:space="preserve">governance and </w:t>
      </w:r>
    </w:p>
    <w:p w:rsidR="00D40612" w:rsidRDefault="001C3A24" w:rsidP="00D40612">
      <w:pPr>
        <w:pStyle w:val="ListParagraph"/>
        <w:numPr>
          <w:ilvl w:val="3"/>
          <w:numId w:val="14"/>
        </w:numPr>
        <w:jc w:val="both"/>
      </w:pPr>
      <w:r>
        <w:t xml:space="preserve">cold chain. </w:t>
      </w:r>
    </w:p>
    <w:p w:rsidR="0052568A" w:rsidRDefault="001C3A24" w:rsidP="00D40612">
      <w:pPr>
        <w:pStyle w:val="ListParagraph"/>
        <w:ind w:left="792"/>
        <w:jc w:val="both"/>
      </w:pPr>
      <w:r>
        <w:t xml:space="preserve">However these issues could be overcome with more time to plan the programme. </w:t>
      </w:r>
    </w:p>
    <w:p w:rsidR="00282518" w:rsidRDefault="00282518" w:rsidP="008239E3">
      <w:pPr>
        <w:spacing w:after="0"/>
        <w:jc w:val="both"/>
      </w:pPr>
    </w:p>
    <w:p w:rsidR="00F80016" w:rsidRDefault="00920CCC" w:rsidP="008239E3">
      <w:pPr>
        <w:pStyle w:val="ListParagraph"/>
        <w:numPr>
          <w:ilvl w:val="1"/>
          <w:numId w:val="9"/>
        </w:numPr>
        <w:jc w:val="both"/>
      </w:pPr>
      <w:r>
        <w:t xml:space="preserve">Communication around </w:t>
      </w:r>
      <w:r w:rsidR="00041430">
        <w:t xml:space="preserve">particularly childhood vaccination </w:t>
      </w:r>
      <w:r>
        <w:t>is complex as the vaccination is in the main not to protect the child but to prevent them from spreading the disease to more at risk populations.  It is however important that the parents bring children for vaccination</w:t>
      </w:r>
      <w:r w:rsidR="009C4941">
        <w:t xml:space="preserve"> so communication is important</w:t>
      </w:r>
      <w:r>
        <w:t xml:space="preserve">.  It should be noted that </w:t>
      </w:r>
      <w:r w:rsidR="009C4941">
        <w:t>the childhood</w:t>
      </w:r>
      <w:r>
        <w:t xml:space="preserve"> vaccination is inhaled and not injectable making it more acceptable to some.</w:t>
      </w:r>
    </w:p>
    <w:p w:rsidR="00F80016" w:rsidRDefault="00F80016" w:rsidP="008239E3">
      <w:pPr>
        <w:pStyle w:val="Heading2"/>
        <w:numPr>
          <w:ilvl w:val="0"/>
          <w:numId w:val="9"/>
        </w:numPr>
        <w:jc w:val="both"/>
      </w:pPr>
      <w:r>
        <w:t>Proposal</w:t>
      </w:r>
    </w:p>
    <w:p w:rsidR="00920CCC" w:rsidRDefault="00920CCC" w:rsidP="008239E3">
      <w:pPr>
        <w:pStyle w:val="ListParagraph"/>
        <w:numPr>
          <w:ilvl w:val="1"/>
          <w:numId w:val="9"/>
        </w:numPr>
        <w:jc w:val="both"/>
      </w:pPr>
      <w:r>
        <w:t>An evidence base review is being completed by the Consultant for Communicable Disease Control.  The early view is that there is evidence for this action but this work requires completion.</w:t>
      </w:r>
      <w:r w:rsidR="00566DA1">
        <w:t xml:space="preserve">  The level of target required would be in excess of 80% but given starting levels of just over 40% it is likely that achievement of this level would be staged over two to three years. </w:t>
      </w:r>
    </w:p>
    <w:p w:rsidR="00395FB9" w:rsidRDefault="00395FB9" w:rsidP="009E20D3">
      <w:pPr>
        <w:pStyle w:val="ListParagraph"/>
        <w:numPr>
          <w:ilvl w:val="1"/>
          <w:numId w:val="9"/>
        </w:numPr>
        <w:jc w:val="both"/>
      </w:pPr>
    </w:p>
    <w:p w:rsidR="0052568A" w:rsidRDefault="0052568A" w:rsidP="008239E3">
      <w:pPr>
        <w:pStyle w:val="Heading3"/>
        <w:numPr>
          <w:ilvl w:val="2"/>
          <w:numId w:val="9"/>
        </w:numPr>
        <w:jc w:val="both"/>
      </w:pPr>
      <w:r>
        <w:t>Adults</w:t>
      </w:r>
    </w:p>
    <w:p w:rsidR="001C3A24" w:rsidRDefault="00920CCC" w:rsidP="0002705C">
      <w:pPr>
        <w:pStyle w:val="ListParagraph"/>
        <w:numPr>
          <w:ilvl w:val="3"/>
          <w:numId w:val="9"/>
        </w:numPr>
        <w:ind w:left="1560" w:hanging="851"/>
        <w:jc w:val="both"/>
      </w:pPr>
      <w:r>
        <w:t xml:space="preserve">The current </w:t>
      </w:r>
      <w:r w:rsidR="009C4941">
        <w:t>adult</w:t>
      </w:r>
      <w:r>
        <w:t xml:space="preserve"> </w:t>
      </w:r>
      <w:r w:rsidR="00282518">
        <w:t xml:space="preserve">specification </w:t>
      </w:r>
      <w:r w:rsidR="0052568A">
        <w:t>is attached in the appendix with a budget of £90K.  In the 2017/18 winter practices will no longer vaccinate the 4year old children but will be asked to include</w:t>
      </w:r>
      <w:r w:rsidR="00282518">
        <w:t xml:space="preserve"> the obese in the at risk group.</w:t>
      </w:r>
      <w:r w:rsidR="009C4941">
        <w:t xml:space="preserve"> There is no proposal to change the scheme</w:t>
      </w:r>
      <w:r w:rsidR="001C5528">
        <w:t xml:space="preserve"> other than a</w:t>
      </w:r>
      <w:r w:rsidR="00D40612">
        <w:t>s</w:t>
      </w:r>
      <w:r w:rsidR="001C5528">
        <w:t xml:space="preserve"> above </w:t>
      </w:r>
    </w:p>
    <w:p w:rsidR="00D40612" w:rsidRDefault="00D40612" w:rsidP="0002705C">
      <w:pPr>
        <w:pStyle w:val="ListParagraph"/>
        <w:ind w:left="1560" w:hanging="851"/>
        <w:jc w:val="both"/>
      </w:pPr>
    </w:p>
    <w:p w:rsidR="00911FF6" w:rsidRDefault="00911FF6" w:rsidP="0002705C">
      <w:pPr>
        <w:pStyle w:val="ListParagraph"/>
        <w:numPr>
          <w:ilvl w:val="3"/>
          <w:numId w:val="9"/>
        </w:numPr>
        <w:ind w:left="1560" w:hanging="851"/>
        <w:jc w:val="both"/>
      </w:pPr>
      <w:r>
        <w:t>There are increased risks of mortality from flu in certain risk groups</w:t>
      </w:r>
      <w:r w:rsidRPr="00C05472">
        <w:rPr>
          <w:noProof/>
          <w:lang w:eastAsia="en-GB"/>
        </w:rPr>
        <w:drawing>
          <wp:inline distT="0" distB="0" distL="0" distR="0" wp14:anchorId="379C049D" wp14:editId="7769C49D">
            <wp:extent cx="2792095" cy="1914525"/>
            <wp:effectExtent l="0" t="0" r="825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2095" cy="1914525"/>
                    </a:xfrm>
                    <a:prstGeom prst="rect">
                      <a:avLst/>
                    </a:prstGeom>
                    <a:noFill/>
                  </pic:spPr>
                </pic:pic>
              </a:graphicData>
            </a:graphic>
          </wp:inline>
        </w:drawing>
      </w:r>
    </w:p>
    <w:p w:rsidR="00D40612" w:rsidRDefault="00D40612" w:rsidP="0002705C">
      <w:pPr>
        <w:pStyle w:val="ListParagraph"/>
        <w:ind w:left="1560" w:hanging="851"/>
      </w:pPr>
    </w:p>
    <w:p w:rsidR="00D40612" w:rsidRDefault="00D40612" w:rsidP="0002705C">
      <w:pPr>
        <w:pStyle w:val="ListParagraph"/>
        <w:ind w:left="1560" w:hanging="851"/>
        <w:jc w:val="both"/>
      </w:pPr>
    </w:p>
    <w:p w:rsidR="00D40612" w:rsidRDefault="00B14302" w:rsidP="0002705C">
      <w:pPr>
        <w:pStyle w:val="ListParagraph"/>
        <w:numPr>
          <w:ilvl w:val="3"/>
          <w:numId w:val="9"/>
        </w:numPr>
        <w:ind w:left="1560" w:hanging="851"/>
        <w:jc w:val="both"/>
      </w:pPr>
      <w:r>
        <w:t xml:space="preserve">By increasing the number of immunisations given to those with chronic liver disease </w:t>
      </w:r>
      <w:r w:rsidR="000F4CD3">
        <w:t xml:space="preserve">(highest risk of flu related death) </w:t>
      </w:r>
      <w:r>
        <w:t>by 10% (based on 15/16 figures) there is the potential that there will be a decreased number of flu cases, flu like illness, deaths, GP consultations and hospitalis</w:t>
      </w:r>
      <w:r w:rsidR="000F4CD3">
        <w:t>ations, with large QALY gains from avoiding cases of flu and mortality. NICE state that the net monetary benefit for increasing vaccination by 5% in clinical risk groups is £4.00 per targeted person.</w:t>
      </w:r>
    </w:p>
    <w:p w:rsidR="00911FF6" w:rsidRDefault="000F4CD3" w:rsidP="0002705C">
      <w:pPr>
        <w:pStyle w:val="ListParagraph"/>
        <w:ind w:left="1560" w:hanging="851"/>
        <w:jc w:val="both"/>
      </w:pPr>
      <w:r>
        <w:t xml:space="preserve"> </w:t>
      </w:r>
    </w:p>
    <w:p w:rsidR="001C3A24" w:rsidRDefault="001C3A24" w:rsidP="0002705C">
      <w:pPr>
        <w:pStyle w:val="ListParagraph"/>
        <w:numPr>
          <w:ilvl w:val="3"/>
          <w:numId w:val="9"/>
        </w:numPr>
        <w:ind w:left="1560" w:hanging="851"/>
        <w:jc w:val="both"/>
      </w:pPr>
      <w:r>
        <w:t xml:space="preserve">In 15/16 there were </w:t>
      </w:r>
      <w:r w:rsidR="00BC66D5" w:rsidRPr="00BC66D5">
        <w:t>1,152 registered</w:t>
      </w:r>
      <w:r w:rsidR="00BC66D5">
        <w:t xml:space="preserve"> </w:t>
      </w:r>
      <w:r w:rsidR="00BC66D5" w:rsidRPr="00BC66D5">
        <w:t>16 to und</w:t>
      </w:r>
      <w:r w:rsidR="00BC66D5">
        <w:t>e</w:t>
      </w:r>
      <w:r w:rsidR="00BC66D5" w:rsidRPr="00BC66D5">
        <w:t>r 65</w:t>
      </w:r>
      <w:r w:rsidR="00BC66D5">
        <w:t xml:space="preserve"> with Chronic Liver Disease and</w:t>
      </w:r>
      <w:r w:rsidR="00BC66D5" w:rsidRPr="00BC66D5">
        <w:t xml:space="preserve"> 654 vaccinated (56.8%)</w:t>
      </w:r>
      <w:r w:rsidR="00BC66D5">
        <w:t>, 65 extra patients need to be vaccinated to achieve an increase of 10%, whilst 164 extra patients need to be vaccinated to achieve an increase of 25% (this is approx. 4 patients per practice).</w:t>
      </w:r>
    </w:p>
    <w:p w:rsidR="00282518" w:rsidRDefault="00282518" w:rsidP="0002705C">
      <w:pPr>
        <w:pStyle w:val="ListParagraph"/>
        <w:ind w:left="1560" w:hanging="851"/>
        <w:jc w:val="both"/>
      </w:pPr>
    </w:p>
    <w:p w:rsidR="0052568A" w:rsidRDefault="0052568A" w:rsidP="0002705C">
      <w:pPr>
        <w:pStyle w:val="ListParagraph"/>
        <w:numPr>
          <w:ilvl w:val="3"/>
          <w:numId w:val="9"/>
        </w:numPr>
        <w:ind w:left="1560" w:hanging="851"/>
        <w:jc w:val="both"/>
      </w:pPr>
      <w:r>
        <w:t>The community pharmacy service will continue and may extend to include health care workers.  It does not however include children.</w:t>
      </w:r>
    </w:p>
    <w:p w:rsidR="00282518" w:rsidRDefault="00282518" w:rsidP="0002705C">
      <w:pPr>
        <w:pStyle w:val="ListParagraph"/>
        <w:ind w:left="1560" w:hanging="851"/>
        <w:jc w:val="both"/>
      </w:pPr>
    </w:p>
    <w:p w:rsidR="0052568A" w:rsidRDefault="0052568A" w:rsidP="0002705C">
      <w:pPr>
        <w:pStyle w:val="Heading3"/>
        <w:numPr>
          <w:ilvl w:val="2"/>
          <w:numId w:val="9"/>
        </w:numPr>
        <w:ind w:left="1560" w:hanging="851"/>
        <w:jc w:val="both"/>
      </w:pPr>
      <w:r>
        <w:lastRenderedPageBreak/>
        <w:t>Children</w:t>
      </w:r>
    </w:p>
    <w:p w:rsidR="0052568A" w:rsidRDefault="00566DA1" w:rsidP="0002705C">
      <w:pPr>
        <w:pStyle w:val="ListParagraph"/>
        <w:numPr>
          <w:ilvl w:val="3"/>
          <w:numId w:val="9"/>
        </w:numPr>
        <w:ind w:left="1560" w:hanging="851"/>
        <w:jc w:val="both"/>
      </w:pPr>
      <w:r>
        <w:t xml:space="preserve">It should be noted the children’s vaccine is not purchased by the practice but obtained through the usual </w:t>
      </w:r>
      <w:r w:rsidR="00FE1F27">
        <w:t>childhood vaccination route.  This means that the practice do not have the opportunity to negotiate an advantageous purchase price as they can with the adult vaccines that are paid for through the NHS prescription system.</w:t>
      </w:r>
      <w:r w:rsidR="00282518">
        <w:t xml:space="preserve">  The children’s vaccines are not therefore a profitable to administer as the adult vaccines.</w:t>
      </w:r>
    </w:p>
    <w:p w:rsidR="0002705C" w:rsidRDefault="0002705C" w:rsidP="0002705C">
      <w:pPr>
        <w:pStyle w:val="ListParagraph"/>
        <w:ind w:left="1560"/>
        <w:jc w:val="both"/>
      </w:pPr>
    </w:p>
    <w:p w:rsidR="0002705C" w:rsidRDefault="0002705C" w:rsidP="0002705C">
      <w:pPr>
        <w:pStyle w:val="ListParagraph"/>
        <w:numPr>
          <w:ilvl w:val="3"/>
          <w:numId w:val="9"/>
        </w:numPr>
        <w:ind w:left="1560" w:hanging="851"/>
        <w:jc w:val="both"/>
      </w:pPr>
      <w:r w:rsidRPr="00395FB9">
        <w:t>NICE state that it would be cost effective to spend up to £5.50 per targeted child to increase uptake by 10%, or spending up to £11.48 per targeted child to increase uptake by 25%.</w:t>
      </w:r>
    </w:p>
    <w:p w:rsidR="009C4941" w:rsidRDefault="009C4941" w:rsidP="009C4941">
      <w:pPr>
        <w:pStyle w:val="ListParagraph"/>
        <w:ind w:left="2127"/>
        <w:jc w:val="both"/>
      </w:pPr>
    </w:p>
    <w:p w:rsidR="009C4941" w:rsidRDefault="00395FB9" w:rsidP="00DB14EE">
      <w:pPr>
        <w:pStyle w:val="ListParagraph"/>
        <w:numPr>
          <w:ilvl w:val="3"/>
          <w:numId w:val="9"/>
        </w:numPr>
        <w:ind w:left="1560" w:hanging="851"/>
        <w:jc w:val="both"/>
      </w:pPr>
      <w:r>
        <w:t xml:space="preserve">Therefore to increase uptake </w:t>
      </w:r>
      <w:r w:rsidR="005F0F7E">
        <w:t xml:space="preserve">in the approximately 90,000 2 and 3 year old children </w:t>
      </w:r>
      <w:r>
        <w:t>by 10% would be a cost of £</w:t>
      </w:r>
      <w:r w:rsidR="005F035D">
        <w:t>25,000</w:t>
      </w:r>
      <w:r w:rsidR="00911FF6">
        <w:t>, and aiming for 25% increase across the 2 and 3 year olds would cost £</w:t>
      </w:r>
      <w:r w:rsidR="005F0F7E">
        <w:t>130,000</w:t>
      </w:r>
      <w:r w:rsidR="00911FF6">
        <w:t xml:space="preserve"> </w:t>
      </w:r>
    </w:p>
    <w:p w:rsidR="00AB343C" w:rsidRDefault="00AB343C" w:rsidP="00DB14EE">
      <w:pPr>
        <w:pStyle w:val="ListParagraph"/>
      </w:pPr>
    </w:p>
    <w:p w:rsidR="00AB343C" w:rsidRDefault="00DB14EE" w:rsidP="00DB14EE">
      <w:pPr>
        <w:pStyle w:val="ListParagraph"/>
        <w:numPr>
          <w:ilvl w:val="3"/>
          <w:numId w:val="9"/>
        </w:numPr>
        <w:ind w:left="1560" w:hanging="851"/>
        <w:jc w:val="both"/>
      </w:pPr>
      <w:r>
        <w:t xml:space="preserve">It is </w:t>
      </w:r>
      <w:r w:rsidR="005F0F7E">
        <w:t xml:space="preserve">not reasonable to anticipate a rise of greater than 10% in a year so it is </w:t>
      </w:r>
      <w:r>
        <w:t>proposed</w:t>
      </w:r>
      <w:r w:rsidR="00AB343C">
        <w:t xml:space="preserve"> to set a 5</w:t>
      </w:r>
      <w:r>
        <w:t xml:space="preserve"> </w:t>
      </w:r>
      <w:r w:rsidR="00AB343C">
        <w:t xml:space="preserve">year </w:t>
      </w:r>
      <w:r>
        <w:t>increasing</w:t>
      </w:r>
      <w:r w:rsidR="00AB343C">
        <w:t xml:space="preserve"> target</w:t>
      </w:r>
      <w:r w:rsidR="005F0F7E">
        <w:t xml:space="preserve"> recognising the increasing difficulty in gaining and increase each year</w:t>
      </w:r>
      <w:r w:rsidR="00AB343C">
        <w:t>:</w:t>
      </w:r>
    </w:p>
    <w:p w:rsidR="00AB343C" w:rsidRDefault="00AB343C" w:rsidP="00DB14EE">
      <w:pPr>
        <w:pStyle w:val="ListParagraph"/>
        <w:numPr>
          <w:ilvl w:val="3"/>
          <w:numId w:val="15"/>
        </w:numPr>
        <w:jc w:val="both"/>
      </w:pPr>
      <w:r>
        <w:t>Year 1: 10% increase</w:t>
      </w:r>
    </w:p>
    <w:p w:rsidR="00AB343C" w:rsidRDefault="00AB343C" w:rsidP="00DB14EE">
      <w:pPr>
        <w:pStyle w:val="ListParagraph"/>
        <w:numPr>
          <w:ilvl w:val="3"/>
          <w:numId w:val="15"/>
        </w:numPr>
        <w:jc w:val="both"/>
      </w:pPr>
      <w:r>
        <w:t>Year 2: 7% increase</w:t>
      </w:r>
    </w:p>
    <w:p w:rsidR="00AB343C" w:rsidRDefault="00AB343C" w:rsidP="00DB14EE">
      <w:pPr>
        <w:pStyle w:val="ListParagraph"/>
        <w:numPr>
          <w:ilvl w:val="3"/>
          <w:numId w:val="15"/>
        </w:numPr>
        <w:jc w:val="both"/>
      </w:pPr>
      <w:r>
        <w:t>Year 3, 4 and 5: 6% each year (35% over 5 years)</w:t>
      </w:r>
    </w:p>
    <w:p w:rsidR="00DB14EE" w:rsidRDefault="00DB14EE" w:rsidP="00DB14EE">
      <w:pPr>
        <w:pStyle w:val="ListParagraph"/>
        <w:ind w:left="1728"/>
        <w:jc w:val="both"/>
      </w:pPr>
    </w:p>
    <w:p w:rsidR="00AB343C" w:rsidRDefault="00AB343C" w:rsidP="00DB14EE">
      <w:pPr>
        <w:pStyle w:val="ListParagraph"/>
        <w:numPr>
          <w:ilvl w:val="3"/>
          <w:numId w:val="9"/>
        </w:numPr>
        <w:ind w:left="1560" w:hanging="851"/>
        <w:jc w:val="both"/>
      </w:pPr>
      <w:r>
        <w:t xml:space="preserve">There would need to be an initial amount to pump prime practices to </w:t>
      </w:r>
      <w:r w:rsidR="006C56A1">
        <w:t xml:space="preserve">ensure that they had the resources to work on the first </w:t>
      </w:r>
      <w:r w:rsidR="00DB14EE">
        <w:t>year’s</w:t>
      </w:r>
      <w:r w:rsidR="006C56A1">
        <w:t xml:space="preserve"> target. This would be </w:t>
      </w:r>
      <w:r w:rsidR="005F0F7E">
        <w:t xml:space="preserve">£35 per 500 </w:t>
      </w:r>
      <w:r w:rsidR="005B672A">
        <w:t>two</w:t>
      </w:r>
      <w:r w:rsidR="005F0F7E">
        <w:t xml:space="preserve"> and </w:t>
      </w:r>
      <w:r w:rsidR="005B672A">
        <w:t>three</w:t>
      </w:r>
      <w:r w:rsidR="005F0F7E">
        <w:t xml:space="preserve"> year old children on the practice list </w:t>
      </w:r>
      <w:r w:rsidR="006C56A1">
        <w:t xml:space="preserve">approx. £6300 </w:t>
      </w:r>
      <w:r w:rsidR="005B672A">
        <w:t>repeated in each of the</w:t>
      </w:r>
      <w:r w:rsidR="006C56A1">
        <w:t xml:space="preserve"> remaining 4 years if the targets have been achieved.</w:t>
      </w:r>
    </w:p>
    <w:p w:rsidR="00F80016" w:rsidRDefault="00F80016" w:rsidP="008239E3">
      <w:pPr>
        <w:pStyle w:val="Heading2"/>
        <w:numPr>
          <w:ilvl w:val="0"/>
          <w:numId w:val="9"/>
        </w:numPr>
        <w:jc w:val="both"/>
      </w:pPr>
      <w:r>
        <w:t>Request</w:t>
      </w:r>
    </w:p>
    <w:p w:rsidR="0052568A" w:rsidRDefault="0052568A" w:rsidP="008239E3">
      <w:pPr>
        <w:pStyle w:val="ListParagraph"/>
        <w:numPr>
          <w:ilvl w:val="1"/>
          <w:numId w:val="9"/>
        </w:numPr>
        <w:jc w:val="both"/>
      </w:pPr>
      <w:r>
        <w:t>The committee is asked to support the variation of the current scheme pending:</w:t>
      </w:r>
    </w:p>
    <w:p w:rsidR="00282518" w:rsidRDefault="00282518" w:rsidP="008239E3">
      <w:pPr>
        <w:pStyle w:val="ListParagraph"/>
        <w:ind w:left="792"/>
        <w:jc w:val="both"/>
      </w:pPr>
    </w:p>
    <w:p w:rsidR="005B672A" w:rsidRDefault="0052568A" w:rsidP="005B672A">
      <w:pPr>
        <w:pStyle w:val="ListParagraph"/>
        <w:numPr>
          <w:ilvl w:val="1"/>
          <w:numId w:val="9"/>
        </w:numPr>
        <w:jc w:val="both"/>
      </w:pPr>
      <w:r>
        <w:t>Assurance from the clinical director for Public Health that the evidence supports the activity</w:t>
      </w:r>
    </w:p>
    <w:p w:rsidR="005B672A" w:rsidRDefault="005B672A" w:rsidP="005B672A">
      <w:pPr>
        <w:pStyle w:val="ListParagraph"/>
      </w:pPr>
    </w:p>
    <w:p w:rsidR="0052568A" w:rsidRDefault="0052568A" w:rsidP="008239E3">
      <w:pPr>
        <w:pStyle w:val="ListParagraph"/>
        <w:numPr>
          <w:ilvl w:val="1"/>
          <w:numId w:val="9"/>
        </w:numPr>
        <w:jc w:val="both"/>
      </w:pPr>
      <w:r>
        <w:t xml:space="preserve">The Director of Finance </w:t>
      </w:r>
      <w:r w:rsidR="005B672A">
        <w:t xml:space="preserve">working with Public Health </w:t>
      </w:r>
      <w:r w:rsidR="00282518">
        <w:t>can</w:t>
      </w:r>
      <w:r>
        <w:t xml:space="preserve"> identify £</w:t>
      </w:r>
      <w:r w:rsidR="005B672A">
        <w:t>35,000</w:t>
      </w:r>
      <w:r>
        <w:t xml:space="preserve"> to support the extension to the current scheme.</w:t>
      </w:r>
    </w:p>
    <w:p w:rsidR="005B672A" w:rsidRDefault="005B672A" w:rsidP="005B672A">
      <w:pPr>
        <w:pStyle w:val="ListParagraph"/>
      </w:pPr>
    </w:p>
    <w:p w:rsidR="005B672A" w:rsidRDefault="005B672A" w:rsidP="005B672A">
      <w:pPr>
        <w:pStyle w:val="ListParagraph"/>
        <w:ind w:left="792"/>
        <w:jc w:val="both"/>
      </w:pPr>
    </w:p>
    <w:p w:rsidR="00282518" w:rsidRDefault="00282518" w:rsidP="0052568A"/>
    <w:p w:rsidR="00282518" w:rsidRPr="00282518" w:rsidRDefault="00282518" w:rsidP="00282518">
      <w:pPr>
        <w:pStyle w:val="Heading2"/>
      </w:pPr>
      <w:r w:rsidRPr="00282518">
        <w:t>Roger Roberts</w:t>
      </w:r>
      <w:r w:rsidRPr="00282518">
        <w:tab/>
      </w:r>
      <w:r w:rsidRPr="00282518">
        <w:tab/>
      </w:r>
      <w:r w:rsidRPr="00282518">
        <w:tab/>
      </w:r>
      <w:r w:rsidRPr="00282518">
        <w:tab/>
      </w:r>
      <w:r w:rsidRPr="00282518">
        <w:tab/>
      </w:r>
      <w:r w:rsidRPr="00282518">
        <w:tab/>
      </w:r>
      <w:r w:rsidRPr="00282518">
        <w:tab/>
      </w:r>
      <w:r w:rsidRPr="00282518">
        <w:tab/>
        <w:t>June 2017</w:t>
      </w:r>
    </w:p>
    <w:p w:rsidR="00282518" w:rsidRDefault="00282518" w:rsidP="0052568A"/>
    <w:p w:rsidR="00282518" w:rsidRDefault="00282518">
      <w:pPr>
        <w:rPr>
          <w:rFonts w:asciiTheme="majorHAnsi" w:eastAsiaTheme="majorEastAsia" w:hAnsiTheme="majorHAnsi" w:cstheme="majorBidi"/>
          <w:b/>
          <w:bCs/>
          <w:color w:val="4F81BD" w:themeColor="accent1"/>
          <w:sz w:val="26"/>
          <w:szCs w:val="26"/>
        </w:rPr>
      </w:pPr>
      <w:r>
        <w:br w:type="page"/>
      </w:r>
    </w:p>
    <w:p w:rsidR="00282518" w:rsidRDefault="00282518" w:rsidP="00282518">
      <w:pPr>
        <w:pStyle w:val="Heading2"/>
      </w:pPr>
      <w:r>
        <w:lastRenderedPageBreak/>
        <w:t>Appendix</w:t>
      </w:r>
    </w:p>
    <w:p w:rsidR="00282518" w:rsidRPr="00F00DE3" w:rsidRDefault="00282518" w:rsidP="00282518">
      <w:pPr>
        <w:spacing w:after="0" w:line="660" w:lineRule="exact"/>
        <w:jc w:val="center"/>
        <w:outlineLvl w:val="0"/>
        <w:rPr>
          <w:rFonts w:ascii="Arial" w:eastAsia="MS Mincho" w:hAnsi="Arial" w:cs="Arial"/>
          <w:b/>
          <w:sz w:val="28"/>
          <w:szCs w:val="28"/>
        </w:rPr>
      </w:pPr>
      <w:bookmarkStart w:id="1" w:name="_Toc343591381"/>
      <w:r w:rsidRPr="00F00DE3">
        <w:rPr>
          <w:rFonts w:ascii="Arial" w:eastAsia="MS Mincho" w:hAnsi="Arial" w:cs="Arial"/>
          <w:b/>
          <w:sz w:val="28"/>
          <w:szCs w:val="28"/>
        </w:rPr>
        <w:t>SCHEDULE 2 – THE SERVICES</w:t>
      </w:r>
      <w:bookmarkEnd w:id="1"/>
    </w:p>
    <w:p w:rsidR="00282518" w:rsidRPr="00282518" w:rsidRDefault="00282518" w:rsidP="00282518">
      <w:pPr>
        <w:widowControl w:val="0"/>
        <w:spacing w:after="0" w:line="240" w:lineRule="auto"/>
        <w:jc w:val="center"/>
        <w:rPr>
          <w:rFonts w:ascii="Arial" w:eastAsia="MS Mincho" w:hAnsi="Arial" w:cs="Arial"/>
          <w:b/>
          <w:bCs/>
          <w:sz w:val="18"/>
          <w:szCs w:val="28"/>
          <w:lang w:val="en-US" w:eastAsia="ja-JP"/>
        </w:rPr>
      </w:pPr>
    </w:p>
    <w:p w:rsidR="00282518" w:rsidRPr="00F00DE3" w:rsidRDefault="00282518" w:rsidP="00282518">
      <w:pPr>
        <w:numPr>
          <w:ilvl w:val="0"/>
          <w:numId w:val="1"/>
        </w:numPr>
        <w:spacing w:after="0" w:line="240" w:lineRule="auto"/>
        <w:contextualSpacing/>
        <w:jc w:val="center"/>
        <w:outlineLvl w:val="1"/>
        <w:rPr>
          <w:rFonts w:ascii="Arial" w:eastAsia="Times New Roman" w:hAnsi="Arial" w:cs="Arial"/>
          <w:b/>
          <w:sz w:val="24"/>
          <w:szCs w:val="24"/>
          <w:lang w:eastAsia="en-GB"/>
        </w:rPr>
      </w:pPr>
      <w:bookmarkStart w:id="2" w:name="_Toc343591382"/>
      <w:r w:rsidRPr="00F00DE3">
        <w:rPr>
          <w:rFonts w:ascii="Arial" w:eastAsia="Times New Roman" w:hAnsi="Arial" w:cs="Arial"/>
          <w:b/>
          <w:sz w:val="24"/>
          <w:szCs w:val="24"/>
          <w:lang w:eastAsia="en-GB"/>
        </w:rPr>
        <w:t>Service Specifications</w:t>
      </w:r>
      <w:bookmarkEnd w:id="2"/>
    </w:p>
    <w:p w:rsidR="00282518" w:rsidRPr="00282518" w:rsidRDefault="00282518" w:rsidP="00282518">
      <w:pPr>
        <w:shd w:val="clear" w:color="auto" w:fill="FFFFFF"/>
        <w:spacing w:after="0" w:line="240" w:lineRule="auto"/>
        <w:jc w:val="both"/>
        <w:rPr>
          <w:rFonts w:ascii="Arial" w:eastAsia="MS Mincho" w:hAnsi="Arial" w:cs="Arial"/>
          <w:sz w:val="10"/>
          <w:szCs w:val="20"/>
          <w:lang w:val="en-US" w:eastAsia="ja-JP"/>
        </w:rPr>
      </w:pPr>
    </w:p>
    <w:p w:rsidR="00282518" w:rsidRPr="00282518" w:rsidRDefault="00282518" w:rsidP="00282518">
      <w:pPr>
        <w:shd w:val="clear" w:color="auto" w:fill="FFFFFF"/>
        <w:spacing w:after="0" w:line="240" w:lineRule="auto"/>
        <w:jc w:val="both"/>
        <w:rPr>
          <w:rFonts w:ascii="Arial" w:eastAsia="MS Mincho" w:hAnsi="Arial" w:cs="Arial"/>
          <w:sz w:val="10"/>
          <w:szCs w:val="20"/>
          <w:lang w:val="en-US" w:eastAsia="ja-JP"/>
        </w:rPr>
      </w:pPr>
    </w:p>
    <w:p w:rsidR="00282518" w:rsidRPr="00F00DE3" w:rsidRDefault="00282518" w:rsidP="00282518">
      <w:pPr>
        <w:shd w:val="clear" w:color="auto" w:fill="FFFFFF"/>
        <w:spacing w:after="0" w:line="240" w:lineRule="auto"/>
        <w:jc w:val="both"/>
        <w:rPr>
          <w:rFonts w:ascii="Arial" w:eastAsia="MS Mincho" w:hAnsi="Arial" w:cs="Arial"/>
          <w:sz w:val="20"/>
          <w:szCs w:val="20"/>
          <w:lang w:val="en-US" w:eastAsia="ja-JP"/>
        </w:rPr>
      </w:pPr>
      <w:r w:rsidRPr="00F00DE3">
        <w:rPr>
          <w:rFonts w:ascii="Arial" w:eastAsia="MS Mincho" w:hAnsi="Arial" w:cs="Arial"/>
          <w:sz w:val="20"/>
          <w:szCs w:val="20"/>
          <w:lang w:val="en-US" w:eastAsia="ja-JP"/>
        </w:rPr>
        <w:t>Mandatory headings 1 – 4: mandatory but detail for local determination and agreement</w:t>
      </w:r>
    </w:p>
    <w:p w:rsidR="00282518" w:rsidRPr="00F00DE3" w:rsidRDefault="00282518" w:rsidP="00282518">
      <w:pPr>
        <w:shd w:val="clear" w:color="auto" w:fill="FFFFFF"/>
        <w:spacing w:after="0" w:line="240" w:lineRule="auto"/>
        <w:jc w:val="both"/>
        <w:rPr>
          <w:rFonts w:ascii="Arial" w:eastAsia="MS Mincho" w:hAnsi="Arial" w:cs="Arial"/>
          <w:sz w:val="20"/>
          <w:szCs w:val="20"/>
          <w:lang w:val="en-US" w:eastAsia="ja-JP"/>
        </w:rPr>
      </w:pPr>
      <w:r w:rsidRPr="00F00DE3">
        <w:rPr>
          <w:rFonts w:ascii="Arial" w:eastAsia="MS Mincho" w:hAnsi="Arial" w:cs="Arial"/>
          <w:sz w:val="20"/>
          <w:szCs w:val="20"/>
          <w:lang w:val="en-US" w:eastAsia="ja-JP"/>
        </w:rPr>
        <w:t>Optional headings 5-7: optional to use, detail for local determination and agreement.</w:t>
      </w:r>
    </w:p>
    <w:p w:rsidR="00282518" w:rsidRPr="00F00DE3" w:rsidRDefault="00282518" w:rsidP="00282518">
      <w:pPr>
        <w:spacing w:after="0" w:line="240" w:lineRule="auto"/>
        <w:jc w:val="both"/>
        <w:rPr>
          <w:rFonts w:ascii="Arial" w:eastAsia="MS Mincho" w:hAnsi="Arial" w:cs="Arial"/>
          <w:sz w:val="20"/>
          <w:szCs w:val="20"/>
          <w:lang w:val="en-US" w:eastAsia="ja-JP"/>
        </w:rPr>
      </w:pPr>
    </w:p>
    <w:p w:rsidR="00282518" w:rsidRPr="00F00DE3" w:rsidRDefault="00282518" w:rsidP="00282518">
      <w:pPr>
        <w:shd w:val="clear" w:color="auto" w:fill="FFFFFF"/>
        <w:spacing w:after="0" w:line="240" w:lineRule="auto"/>
        <w:jc w:val="both"/>
        <w:rPr>
          <w:rFonts w:ascii="Arial" w:eastAsia="MS Mincho" w:hAnsi="Arial" w:cs="Arial"/>
          <w:sz w:val="20"/>
          <w:szCs w:val="20"/>
          <w:lang w:val="en-US" w:eastAsia="ja-JP"/>
        </w:rPr>
      </w:pPr>
      <w:r w:rsidRPr="00F00DE3">
        <w:rPr>
          <w:rFonts w:ascii="Arial" w:eastAsia="MS Mincho" w:hAnsi="Arial" w:cs="Arial"/>
          <w:sz w:val="20"/>
          <w:szCs w:val="20"/>
          <w:lang w:val="en-US" w:eastAsia="ja-JP"/>
        </w:rPr>
        <w:t>All subheadings for local determination and agreement</w:t>
      </w:r>
    </w:p>
    <w:p w:rsidR="00282518" w:rsidRPr="00282518" w:rsidRDefault="00282518" w:rsidP="00282518">
      <w:pPr>
        <w:spacing w:after="0" w:line="240" w:lineRule="auto"/>
        <w:jc w:val="both"/>
        <w:rPr>
          <w:rFonts w:ascii="Arial" w:eastAsia="MS Mincho" w:hAnsi="Arial" w:cs="Arial"/>
          <w:sz w:val="10"/>
          <w:szCs w:val="20"/>
          <w:lang w:val="en-US"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2970"/>
        <w:gridCol w:w="5444"/>
      </w:tblGrid>
      <w:tr w:rsidR="00282518" w:rsidRPr="00F00DE3" w:rsidTr="00C321C1">
        <w:tc>
          <w:tcPr>
            <w:tcW w:w="2970" w:type="dxa"/>
            <w:shd w:val="clear" w:color="auto" w:fill="auto"/>
          </w:tcPr>
          <w:p w:rsidR="00282518" w:rsidRPr="00F00DE3" w:rsidRDefault="00282518" w:rsidP="00C321C1">
            <w:pPr>
              <w:spacing w:after="0" w:line="360" w:lineRule="auto"/>
              <w:rPr>
                <w:rFonts w:ascii="Arial" w:eastAsia="MS Mincho" w:hAnsi="Arial" w:cs="Arial"/>
                <w:b/>
                <w:sz w:val="24"/>
                <w:szCs w:val="20"/>
                <w:lang w:val="en-US" w:eastAsia="ja-JP"/>
              </w:rPr>
            </w:pPr>
            <w:r w:rsidRPr="00F00DE3">
              <w:rPr>
                <w:rFonts w:ascii="Arial" w:eastAsia="MS Mincho" w:hAnsi="Arial" w:cs="Arial"/>
                <w:b/>
                <w:sz w:val="24"/>
                <w:szCs w:val="20"/>
                <w:lang w:val="en-US" w:eastAsia="ja-JP"/>
              </w:rPr>
              <w:t>Service</w:t>
            </w:r>
          </w:p>
        </w:tc>
        <w:tc>
          <w:tcPr>
            <w:tcW w:w="5444" w:type="dxa"/>
            <w:shd w:val="clear" w:color="auto" w:fill="auto"/>
          </w:tcPr>
          <w:p w:rsidR="00282518" w:rsidRPr="00E20CD0" w:rsidRDefault="00282518" w:rsidP="00C321C1">
            <w:pPr>
              <w:spacing w:after="0" w:line="240" w:lineRule="auto"/>
              <w:rPr>
                <w:rFonts w:ascii="Arial" w:eastAsia="MS Mincho" w:hAnsi="Arial" w:cs="Arial"/>
                <w:lang w:val="en-US" w:eastAsia="ja-JP"/>
              </w:rPr>
            </w:pPr>
            <w:r>
              <w:rPr>
                <w:rFonts w:ascii="Arial" w:eastAsia="MS Mincho" w:hAnsi="Arial" w:cs="Arial"/>
                <w:lang w:val="en-US" w:eastAsia="ja-JP"/>
              </w:rPr>
              <w:t>Flu locally enhanced service</w:t>
            </w:r>
          </w:p>
        </w:tc>
      </w:tr>
      <w:tr w:rsidR="00282518" w:rsidRPr="00F00DE3" w:rsidTr="00C321C1">
        <w:tc>
          <w:tcPr>
            <w:tcW w:w="2970" w:type="dxa"/>
            <w:shd w:val="clear" w:color="auto" w:fill="auto"/>
          </w:tcPr>
          <w:p w:rsidR="00282518" w:rsidRPr="00F00DE3" w:rsidRDefault="00282518" w:rsidP="00C321C1">
            <w:pPr>
              <w:spacing w:after="0" w:line="360" w:lineRule="auto"/>
              <w:rPr>
                <w:rFonts w:ascii="Arial" w:eastAsia="MS Mincho" w:hAnsi="Arial" w:cs="Arial"/>
                <w:b/>
                <w:sz w:val="24"/>
                <w:szCs w:val="20"/>
                <w:lang w:val="en-US" w:eastAsia="ja-JP"/>
              </w:rPr>
            </w:pPr>
            <w:r w:rsidRPr="00F00DE3">
              <w:rPr>
                <w:rFonts w:ascii="Arial" w:eastAsia="MS Mincho" w:hAnsi="Arial" w:cs="Arial"/>
                <w:b/>
                <w:sz w:val="24"/>
                <w:szCs w:val="20"/>
                <w:lang w:val="en-US" w:eastAsia="ja-JP"/>
              </w:rPr>
              <w:t>Commissioner Lead</w:t>
            </w:r>
          </w:p>
        </w:tc>
        <w:tc>
          <w:tcPr>
            <w:tcW w:w="5444" w:type="dxa"/>
            <w:shd w:val="clear" w:color="auto" w:fill="auto"/>
          </w:tcPr>
          <w:p w:rsidR="00282518" w:rsidRPr="00E20CD0" w:rsidRDefault="00282518" w:rsidP="00C321C1">
            <w:pPr>
              <w:spacing w:after="0" w:line="240" w:lineRule="auto"/>
              <w:rPr>
                <w:rFonts w:ascii="Arial" w:eastAsia="MS Mincho" w:hAnsi="Arial" w:cs="Arial"/>
                <w:lang w:val="en-US" w:eastAsia="ja-JP"/>
              </w:rPr>
            </w:pPr>
            <w:r>
              <w:rPr>
                <w:rFonts w:ascii="Arial" w:eastAsia="MS Mincho" w:hAnsi="Arial" w:cs="Arial"/>
                <w:lang w:val="en-US" w:eastAsia="ja-JP"/>
              </w:rPr>
              <w:t>NHS Stockport CCG</w:t>
            </w:r>
          </w:p>
        </w:tc>
      </w:tr>
      <w:tr w:rsidR="00282518" w:rsidRPr="00F00DE3" w:rsidTr="00C321C1">
        <w:tc>
          <w:tcPr>
            <w:tcW w:w="2970" w:type="dxa"/>
            <w:shd w:val="clear" w:color="auto" w:fill="auto"/>
          </w:tcPr>
          <w:p w:rsidR="00282518" w:rsidRPr="00F00DE3" w:rsidRDefault="00282518" w:rsidP="00C321C1">
            <w:pPr>
              <w:spacing w:after="0" w:line="360" w:lineRule="auto"/>
              <w:rPr>
                <w:rFonts w:ascii="Arial" w:eastAsia="MS Mincho" w:hAnsi="Arial" w:cs="Arial"/>
                <w:b/>
                <w:sz w:val="24"/>
                <w:szCs w:val="20"/>
                <w:lang w:val="en-US" w:eastAsia="ja-JP"/>
              </w:rPr>
            </w:pPr>
            <w:r w:rsidRPr="00F00DE3">
              <w:rPr>
                <w:rFonts w:ascii="Arial" w:eastAsia="MS Mincho" w:hAnsi="Arial" w:cs="Arial"/>
                <w:b/>
                <w:sz w:val="24"/>
                <w:szCs w:val="20"/>
                <w:lang w:val="en-US" w:eastAsia="ja-JP"/>
              </w:rPr>
              <w:t>Provider Lead</w:t>
            </w:r>
          </w:p>
        </w:tc>
        <w:tc>
          <w:tcPr>
            <w:tcW w:w="5444" w:type="dxa"/>
            <w:shd w:val="clear" w:color="auto" w:fill="auto"/>
          </w:tcPr>
          <w:p w:rsidR="00282518" w:rsidRPr="00E20CD0" w:rsidRDefault="00282518" w:rsidP="00C321C1">
            <w:pPr>
              <w:spacing w:after="0" w:line="240" w:lineRule="auto"/>
              <w:rPr>
                <w:rFonts w:ascii="Arial" w:eastAsia="MS Mincho" w:hAnsi="Arial" w:cs="Arial"/>
                <w:lang w:val="en-US" w:eastAsia="ja-JP"/>
              </w:rPr>
            </w:pPr>
            <w:r w:rsidRPr="00E20CD0">
              <w:rPr>
                <w:rFonts w:ascii="Arial" w:eastAsia="MS Mincho" w:hAnsi="Arial" w:cs="Arial"/>
                <w:lang w:val="en-US" w:eastAsia="ja-JP"/>
              </w:rPr>
              <w:t>Senior GP partner</w:t>
            </w:r>
          </w:p>
        </w:tc>
      </w:tr>
      <w:tr w:rsidR="00282518" w:rsidRPr="00F00DE3" w:rsidTr="00C321C1">
        <w:tc>
          <w:tcPr>
            <w:tcW w:w="2970" w:type="dxa"/>
            <w:shd w:val="clear" w:color="auto" w:fill="auto"/>
          </w:tcPr>
          <w:p w:rsidR="00282518" w:rsidRPr="00F00DE3" w:rsidRDefault="00282518" w:rsidP="00C321C1">
            <w:pPr>
              <w:spacing w:after="0" w:line="360" w:lineRule="auto"/>
              <w:rPr>
                <w:rFonts w:ascii="Arial" w:eastAsia="MS Mincho" w:hAnsi="Arial" w:cs="Arial"/>
                <w:b/>
                <w:sz w:val="24"/>
                <w:szCs w:val="20"/>
                <w:lang w:val="en-US" w:eastAsia="ja-JP"/>
              </w:rPr>
            </w:pPr>
            <w:r w:rsidRPr="00F00DE3">
              <w:rPr>
                <w:rFonts w:ascii="Arial" w:eastAsia="MS Mincho" w:hAnsi="Arial" w:cs="Arial"/>
                <w:b/>
                <w:sz w:val="24"/>
                <w:szCs w:val="20"/>
                <w:lang w:val="en-US" w:eastAsia="ja-JP"/>
              </w:rPr>
              <w:t>Period</w:t>
            </w:r>
          </w:p>
        </w:tc>
        <w:tc>
          <w:tcPr>
            <w:tcW w:w="5444" w:type="dxa"/>
            <w:shd w:val="clear" w:color="auto" w:fill="auto"/>
          </w:tcPr>
          <w:p w:rsidR="00282518" w:rsidRPr="00F00DE3" w:rsidRDefault="00282518" w:rsidP="00C321C1">
            <w:pPr>
              <w:spacing w:after="0" w:line="240" w:lineRule="auto"/>
              <w:rPr>
                <w:rFonts w:ascii="Arial" w:eastAsia="MS Mincho" w:hAnsi="Arial" w:cs="Arial"/>
                <w:sz w:val="20"/>
                <w:szCs w:val="20"/>
                <w:lang w:val="en-US" w:eastAsia="ja-JP"/>
              </w:rPr>
            </w:pPr>
          </w:p>
        </w:tc>
      </w:tr>
      <w:tr w:rsidR="00282518" w:rsidRPr="00F00DE3" w:rsidTr="00C321C1">
        <w:tc>
          <w:tcPr>
            <w:tcW w:w="2970" w:type="dxa"/>
            <w:shd w:val="clear" w:color="auto" w:fill="auto"/>
          </w:tcPr>
          <w:p w:rsidR="00282518" w:rsidRPr="00F00DE3" w:rsidRDefault="00282518" w:rsidP="00C321C1">
            <w:pPr>
              <w:spacing w:after="0" w:line="360" w:lineRule="auto"/>
              <w:rPr>
                <w:rFonts w:ascii="Arial" w:eastAsia="MS Mincho" w:hAnsi="Arial" w:cs="Arial"/>
                <w:b/>
                <w:sz w:val="24"/>
                <w:szCs w:val="20"/>
                <w:lang w:val="en-US" w:eastAsia="ja-JP"/>
              </w:rPr>
            </w:pPr>
            <w:r w:rsidRPr="00F00DE3">
              <w:rPr>
                <w:rFonts w:ascii="Arial" w:eastAsia="MS Mincho" w:hAnsi="Arial" w:cs="Arial"/>
                <w:b/>
                <w:sz w:val="24"/>
                <w:szCs w:val="20"/>
                <w:lang w:val="en-US" w:eastAsia="ja-JP"/>
              </w:rPr>
              <w:t>Date of Review</w:t>
            </w:r>
          </w:p>
        </w:tc>
        <w:tc>
          <w:tcPr>
            <w:tcW w:w="5444" w:type="dxa"/>
            <w:shd w:val="clear" w:color="auto" w:fill="auto"/>
          </w:tcPr>
          <w:p w:rsidR="00282518" w:rsidRPr="00F00DE3" w:rsidRDefault="00282518" w:rsidP="00C321C1">
            <w:pPr>
              <w:spacing w:after="0" w:line="240" w:lineRule="auto"/>
              <w:rPr>
                <w:rFonts w:ascii="Arial" w:eastAsia="MS Mincho" w:hAnsi="Arial" w:cs="Arial"/>
                <w:sz w:val="20"/>
                <w:szCs w:val="20"/>
                <w:lang w:val="en-US" w:eastAsia="ja-JP"/>
              </w:rPr>
            </w:pPr>
            <w:r>
              <w:rPr>
                <w:rFonts w:ascii="Arial" w:eastAsia="MS Mincho" w:hAnsi="Arial" w:cs="Arial"/>
                <w:sz w:val="20"/>
                <w:szCs w:val="20"/>
                <w:lang w:val="en-US" w:eastAsia="ja-JP"/>
              </w:rPr>
              <w:t>August 2017</w:t>
            </w:r>
          </w:p>
        </w:tc>
      </w:tr>
    </w:tbl>
    <w:p w:rsidR="00282518" w:rsidRPr="00F00DE3" w:rsidRDefault="00282518" w:rsidP="00282518">
      <w:pPr>
        <w:spacing w:after="0" w:line="240" w:lineRule="auto"/>
        <w:jc w:val="center"/>
        <w:rPr>
          <w:rFonts w:ascii="Arial" w:eastAsia="MS Mincho" w:hAnsi="Arial" w:cs="Arial"/>
          <w:sz w:val="20"/>
          <w:szCs w:val="20"/>
          <w:lang w:val="en-US"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9134"/>
      </w:tblGrid>
      <w:tr w:rsidR="00282518" w:rsidRPr="00F00DE3" w:rsidTr="00C321C1">
        <w:tc>
          <w:tcPr>
            <w:tcW w:w="9134" w:type="dxa"/>
            <w:shd w:val="clear" w:color="auto" w:fill="auto"/>
          </w:tcPr>
          <w:p w:rsidR="00282518" w:rsidRPr="00F00DE3" w:rsidRDefault="00282518" w:rsidP="00C321C1">
            <w:pPr>
              <w:spacing w:after="0"/>
              <w:rPr>
                <w:rFonts w:ascii="Arial" w:eastAsia="MS Mincho" w:hAnsi="Arial" w:cs="Arial"/>
                <w:b/>
                <w:color w:val="F79646"/>
                <w:sz w:val="24"/>
                <w:szCs w:val="20"/>
                <w:lang w:val="en-US" w:eastAsia="ja-JP"/>
              </w:rPr>
            </w:pPr>
            <w:r w:rsidRPr="00F00DE3">
              <w:rPr>
                <w:rFonts w:ascii="Arial" w:eastAsia="MS Mincho" w:hAnsi="Arial" w:cs="Arial"/>
                <w:b/>
                <w:sz w:val="24"/>
                <w:szCs w:val="20"/>
                <w:lang w:val="en-US" w:eastAsia="ja-JP"/>
              </w:rPr>
              <w:t>1.</w:t>
            </w:r>
            <w:r w:rsidRPr="00F00DE3">
              <w:rPr>
                <w:rFonts w:ascii="Arial" w:eastAsia="MS Mincho" w:hAnsi="Arial" w:cs="Arial"/>
                <w:b/>
                <w:sz w:val="24"/>
                <w:szCs w:val="20"/>
                <w:lang w:val="en-US" w:eastAsia="ja-JP"/>
              </w:rPr>
              <w:tab/>
              <w:t>Population Needs</w:t>
            </w:r>
          </w:p>
        </w:tc>
      </w:tr>
      <w:tr w:rsidR="00282518" w:rsidRPr="00F00DE3" w:rsidTr="00C321C1">
        <w:tc>
          <w:tcPr>
            <w:tcW w:w="9134" w:type="dxa"/>
            <w:shd w:val="clear" w:color="auto" w:fill="auto"/>
          </w:tcPr>
          <w:p w:rsidR="00282518" w:rsidRPr="00F00DE3" w:rsidRDefault="00282518" w:rsidP="00C321C1">
            <w:pPr>
              <w:spacing w:after="0" w:line="240" w:lineRule="auto"/>
              <w:ind w:left="360"/>
              <w:rPr>
                <w:rFonts w:ascii="Arial" w:eastAsia="MS Mincho" w:hAnsi="Arial" w:cs="Arial"/>
                <w:sz w:val="20"/>
                <w:szCs w:val="20"/>
                <w:lang w:val="en-US" w:eastAsia="ja-JP"/>
              </w:rPr>
            </w:pPr>
          </w:p>
          <w:p w:rsidR="00282518" w:rsidRPr="00E20CD0" w:rsidRDefault="00282518" w:rsidP="00C321C1">
            <w:pPr>
              <w:numPr>
                <w:ilvl w:val="1"/>
                <w:numId w:val="2"/>
              </w:numPr>
              <w:spacing w:after="0" w:line="240" w:lineRule="auto"/>
              <w:rPr>
                <w:rFonts w:ascii="Arial" w:eastAsia="MS Mincho" w:hAnsi="Arial" w:cs="Arial"/>
                <w:b/>
                <w:lang w:val="en-US" w:eastAsia="ja-JP"/>
              </w:rPr>
            </w:pPr>
            <w:r w:rsidRPr="00F00DE3">
              <w:rPr>
                <w:rFonts w:ascii="Arial" w:eastAsia="MS Mincho" w:hAnsi="Arial" w:cs="Arial"/>
                <w:b/>
                <w:sz w:val="20"/>
                <w:szCs w:val="20"/>
                <w:lang w:val="en-US" w:eastAsia="ja-JP"/>
              </w:rPr>
              <w:tab/>
            </w:r>
            <w:r w:rsidRPr="00E20CD0">
              <w:rPr>
                <w:rFonts w:ascii="Arial" w:eastAsia="MS Mincho" w:hAnsi="Arial" w:cs="Arial"/>
                <w:b/>
                <w:lang w:val="en-US" w:eastAsia="ja-JP"/>
              </w:rPr>
              <w:t>National/local context and evidence base</w:t>
            </w:r>
          </w:p>
          <w:p w:rsidR="00282518" w:rsidRDefault="00282518" w:rsidP="00C321C1">
            <w:pPr>
              <w:spacing w:after="0" w:line="240" w:lineRule="auto"/>
              <w:rPr>
                <w:rFonts w:ascii="Arial" w:eastAsia="MS Mincho" w:hAnsi="Arial" w:cs="Arial"/>
                <w:sz w:val="20"/>
                <w:szCs w:val="20"/>
                <w:lang w:val="en-US" w:eastAsia="ja-JP"/>
              </w:rPr>
            </w:pPr>
          </w:p>
          <w:p w:rsidR="00282518" w:rsidRPr="00B31948" w:rsidRDefault="00282518" w:rsidP="00C321C1">
            <w:pPr>
              <w:spacing w:after="0" w:line="240" w:lineRule="auto"/>
              <w:rPr>
                <w:rFonts w:ascii="Arial" w:eastAsia="MS Mincho" w:hAnsi="Arial" w:cs="Arial"/>
                <w:lang w:val="en-US" w:eastAsia="ja-JP"/>
              </w:rPr>
            </w:pPr>
            <w:r w:rsidRPr="00B31948">
              <w:rPr>
                <w:rFonts w:ascii="Arial" w:eastAsia="MS Mincho" w:hAnsi="Arial" w:cs="Arial"/>
                <w:lang w:val="en-US" w:eastAsia="ja-JP"/>
              </w:rPr>
              <w:t xml:space="preserve">Flu </w:t>
            </w:r>
            <w:r w:rsidR="004B7BDD">
              <w:rPr>
                <w:rFonts w:ascii="Arial" w:eastAsia="MS Mincho" w:hAnsi="Arial" w:cs="Arial"/>
                <w:lang w:val="en-US" w:eastAsia="ja-JP"/>
              </w:rPr>
              <w:t>immunisation</w:t>
            </w:r>
            <w:r w:rsidRPr="00B31948">
              <w:rPr>
                <w:rFonts w:ascii="Arial" w:eastAsia="MS Mincho" w:hAnsi="Arial" w:cs="Arial"/>
                <w:lang w:val="en-US" w:eastAsia="ja-JP"/>
              </w:rPr>
              <w:t xml:space="preserve"> </w:t>
            </w:r>
            <w:r>
              <w:rPr>
                <w:rFonts w:ascii="Arial" w:eastAsia="MS Mincho" w:hAnsi="Arial" w:cs="Arial"/>
                <w:lang w:val="en-US" w:eastAsia="ja-JP"/>
              </w:rPr>
              <w:t>is one of the most effective interventions that immuni</w:t>
            </w:r>
            <w:r w:rsidR="004B7BDD">
              <w:rPr>
                <w:rFonts w:ascii="Arial" w:eastAsia="MS Mincho" w:hAnsi="Arial" w:cs="Arial"/>
                <w:lang w:val="en-US" w:eastAsia="ja-JP"/>
              </w:rPr>
              <w:t>s</w:t>
            </w:r>
            <w:r>
              <w:rPr>
                <w:rFonts w:ascii="Arial" w:eastAsia="MS Mincho" w:hAnsi="Arial" w:cs="Arial"/>
                <w:lang w:val="en-US" w:eastAsia="ja-JP"/>
              </w:rPr>
              <w:t>ers can provide to reduce harm from flu and pressures on health and social care service during the Winter. Stockport CCG has been running an incentive scheme to increase flu vaccination rates for a number of years dating back before its inception. This has led to the achievement of some of the best vaccination rates in the country. The introduction of the community pharmacy vaccination programme is an appropriate time to review this.</w:t>
            </w:r>
          </w:p>
          <w:p w:rsidR="00282518" w:rsidRPr="00F00DE3" w:rsidRDefault="00282518" w:rsidP="00C321C1">
            <w:pPr>
              <w:spacing w:after="0" w:line="240" w:lineRule="auto"/>
              <w:rPr>
                <w:rFonts w:ascii="Arial" w:eastAsia="MS Mincho" w:hAnsi="Arial" w:cs="Arial"/>
                <w:sz w:val="20"/>
                <w:szCs w:val="20"/>
                <w:lang w:val="en-US" w:eastAsia="ja-JP"/>
              </w:rPr>
            </w:pPr>
          </w:p>
        </w:tc>
      </w:tr>
      <w:tr w:rsidR="00282518" w:rsidRPr="00F00DE3" w:rsidTr="00C321C1">
        <w:tc>
          <w:tcPr>
            <w:tcW w:w="9134" w:type="dxa"/>
            <w:shd w:val="clear" w:color="auto" w:fill="auto"/>
          </w:tcPr>
          <w:p w:rsidR="00282518" w:rsidRPr="00F00DE3" w:rsidRDefault="00282518" w:rsidP="00C321C1">
            <w:pPr>
              <w:spacing w:after="0"/>
              <w:rPr>
                <w:rFonts w:ascii="Arial" w:eastAsia="MS Mincho" w:hAnsi="Arial" w:cs="Arial"/>
                <w:b/>
                <w:sz w:val="24"/>
                <w:szCs w:val="20"/>
                <w:lang w:val="en-US" w:eastAsia="ja-JP"/>
              </w:rPr>
            </w:pPr>
            <w:r w:rsidRPr="00F00DE3">
              <w:rPr>
                <w:rFonts w:ascii="Arial" w:eastAsia="MS Mincho" w:hAnsi="Arial" w:cs="Arial"/>
                <w:b/>
                <w:sz w:val="24"/>
                <w:szCs w:val="20"/>
                <w:lang w:val="en-US" w:eastAsia="ja-JP"/>
              </w:rPr>
              <w:t>2.</w:t>
            </w:r>
            <w:r w:rsidRPr="00F00DE3">
              <w:rPr>
                <w:rFonts w:ascii="Arial" w:eastAsia="MS Mincho" w:hAnsi="Arial" w:cs="Arial"/>
                <w:b/>
                <w:sz w:val="24"/>
                <w:szCs w:val="20"/>
                <w:lang w:val="en-US" w:eastAsia="ja-JP"/>
              </w:rPr>
              <w:tab/>
              <w:t>Outcomes</w:t>
            </w:r>
          </w:p>
        </w:tc>
      </w:tr>
      <w:tr w:rsidR="00282518" w:rsidRPr="00F00DE3" w:rsidTr="00C321C1">
        <w:tc>
          <w:tcPr>
            <w:tcW w:w="9134" w:type="dxa"/>
            <w:shd w:val="clear" w:color="auto" w:fill="auto"/>
          </w:tcPr>
          <w:p w:rsidR="00282518" w:rsidRPr="00F00DE3" w:rsidRDefault="00282518" w:rsidP="00C321C1">
            <w:pPr>
              <w:spacing w:after="0"/>
              <w:rPr>
                <w:rFonts w:ascii="Arial" w:eastAsia="MS Mincho" w:hAnsi="Arial" w:cs="Arial"/>
                <w:b/>
                <w:sz w:val="20"/>
                <w:szCs w:val="20"/>
                <w:lang w:val="en-US" w:eastAsia="ja-JP"/>
              </w:rPr>
            </w:pPr>
          </w:p>
          <w:p w:rsidR="00282518" w:rsidRPr="00E20CD0" w:rsidRDefault="00282518" w:rsidP="00C321C1">
            <w:pPr>
              <w:spacing w:after="0"/>
              <w:rPr>
                <w:rFonts w:ascii="Arial" w:eastAsia="MS Mincho" w:hAnsi="Arial" w:cs="Arial"/>
                <w:b/>
                <w:lang w:val="en-US" w:eastAsia="ja-JP"/>
              </w:rPr>
            </w:pPr>
            <w:r w:rsidRPr="00E20CD0">
              <w:rPr>
                <w:rFonts w:ascii="Arial" w:eastAsia="MS Mincho" w:hAnsi="Arial" w:cs="Arial"/>
                <w:b/>
                <w:lang w:val="en-US" w:eastAsia="ja-JP"/>
              </w:rPr>
              <w:t>2.1</w:t>
            </w:r>
            <w:r w:rsidRPr="00E20CD0">
              <w:rPr>
                <w:rFonts w:ascii="Arial" w:eastAsia="MS Mincho" w:hAnsi="Arial" w:cs="Arial"/>
                <w:b/>
                <w:lang w:val="en-US" w:eastAsia="ja-JP"/>
              </w:rPr>
              <w:tab/>
            </w:r>
            <w:r w:rsidRPr="00E20CD0">
              <w:rPr>
                <w:rFonts w:ascii="Arial" w:eastAsia="MS Mincho" w:hAnsi="Arial" w:cs="Arial"/>
                <w:b/>
                <w:u w:val="single"/>
                <w:lang w:val="en-US" w:eastAsia="ja-JP"/>
              </w:rPr>
              <w:t>NHS Outcomes Framework Domains &amp; Indicators</w:t>
            </w:r>
          </w:p>
          <w:p w:rsidR="00282518" w:rsidRPr="00F00DE3" w:rsidRDefault="00282518" w:rsidP="00C321C1">
            <w:pPr>
              <w:spacing w:after="0"/>
              <w:rPr>
                <w:rFonts w:ascii="Arial" w:eastAsia="MS Mincho" w:hAnsi="Arial" w:cs="Arial"/>
                <w:b/>
                <w:sz w:val="20"/>
                <w:szCs w:val="20"/>
                <w:lang w:val="en-US" w:eastAsia="ja-JP"/>
              </w:rPr>
            </w:pPr>
          </w:p>
          <w:tbl>
            <w:tblPr>
              <w:tblStyle w:val="TableGrid"/>
              <w:tblW w:w="0" w:type="auto"/>
              <w:tblInd w:w="738" w:type="dxa"/>
              <w:tblLook w:val="04A0" w:firstRow="1" w:lastRow="0" w:firstColumn="1" w:lastColumn="0" w:noHBand="0" w:noVBand="1"/>
              <w:tblDescription w:val="NHS Outcomes Framework Domains &amp; Indicators"/>
            </w:tblPr>
            <w:tblGrid>
              <w:gridCol w:w="1276"/>
              <w:gridCol w:w="5528"/>
              <w:gridCol w:w="641"/>
            </w:tblGrid>
            <w:tr w:rsidR="00282518" w:rsidRPr="00E20CD0" w:rsidTr="00C321C1">
              <w:trPr>
                <w:tblHeader/>
              </w:trPr>
              <w:tc>
                <w:tcPr>
                  <w:tcW w:w="1276" w:type="dxa"/>
                </w:tcPr>
                <w:p w:rsidR="00282518" w:rsidRPr="00E20CD0" w:rsidRDefault="00282518" w:rsidP="00C321C1">
                  <w:pPr>
                    <w:rPr>
                      <w:rFonts w:ascii="Arial" w:eastAsia="MS Mincho" w:hAnsi="Arial" w:cs="Arial"/>
                      <w:b/>
                      <w:sz w:val="22"/>
                      <w:szCs w:val="22"/>
                      <w:lang w:val="en-US" w:eastAsia="ja-JP"/>
                    </w:rPr>
                  </w:pPr>
                  <w:r w:rsidRPr="00E20CD0">
                    <w:rPr>
                      <w:rFonts w:ascii="Arial" w:eastAsia="MS Mincho" w:hAnsi="Arial" w:cs="Arial"/>
                      <w:b/>
                      <w:sz w:val="22"/>
                      <w:szCs w:val="22"/>
                      <w:lang w:val="en-US" w:eastAsia="ja-JP"/>
                    </w:rPr>
                    <w:t>Domain 1</w:t>
                  </w:r>
                </w:p>
              </w:tc>
              <w:tc>
                <w:tcPr>
                  <w:tcW w:w="5528" w:type="dxa"/>
                </w:tcPr>
                <w:p w:rsidR="00282518" w:rsidRPr="00E20CD0" w:rsidRDefault="00282518" w:rsidP="00C321C1">
                  <w:pPr>
                    <w:rPr>
                      <w:rFonts w:ascii="Arial" w:eastAsia="MS Mincho" w:hAnsi="Arial" w:cs="Arial"/>
                      <w:b/>
                      <w:sz w:val="22"/>
                      <w:szCs w:val="22"/>
                      <w:lang w:val="en-US" w:eastAsia="ja-JP"/>
                    </w:rPr>
                  </w:pPr>
                  <w:r w:rsidRPr="00E20CD0">
                    <w:rPr>
                      <w:rFonts w:ascii="Arial" w:eastAsia="MS Mincho" w:hAnsi="Arial" w:cs="Arial"/>
                      <w:b/>
                      <w:sz w:val="22"/>
                      <w:szCs w:val="22"/>
                      <w:lang w:val="en-US" w:eastAsia="ja-JP"/>
                    </w:rPr>
                    <w:t>Preventing people from dying prematurely</w:t>
                  </w:r>
                </w:p>
              </w:tc>
              <w:tc>
                <w:tcPr>
                  <w:tcW w:w="641" w:type="dxa"/>
                </w:tcPr>
                <w:p w:rsidR="00282518" w:rsidRPr="00E20CD0" w:rsidRDefault="00282518" w:rsidP="00C321C1">
                  <w:pPr>
                    <w:rPr>
                      <w:rFonts w:ascii="Arial" w:eastAsia="MS Mincho" w:hAnsi="Arial" w:cs="Arial"/>
                      <w:b/>
                      <w:sz w:val="22"/>
                      <w:szCs w:val="22"/>
                      <w:lang w:val="en-US" w:eastAsia="ja-JP"/>
                    </w:rPr>
                  </w:pPr>
                  <w:r>
                    <w:rPr>
                      <w:rFonts w:ascii="Arial" w:eastAsia="MS Mincho" w:hAnsi="Arial" w:cs="Arial"/>
                      <w:b/>
                      <w:sz w:val="22"/>
                      <w:szCs w:val="22"/>
                      <w:lang w:val="en-US" w:eastAsia="ja-JP"/>
                    </w:rPr>
                    <w:t>X</w:t>
                  </w:r>
                </w:p>
              </w:tc>
            </w:tr>
            <w:tr w:rsidR="00282518" w:rsidRPr="00E20CD0" w:rsidTr="00C321C1">
              <w:tc>
                <w:tcPr>
                  <w:tcW w:w="1276" w:type="dxa"/>
                </w:tcPr>
                <w:p w:rsidR="00282518" w:rsidRPr="00E20CD0" w:rsidRDefault="00282518" w:rsidP="00C321C1">
                  <w:pPr>
                    <w:rPr>
                      <w:rFonts w:ascii="Arial" w:eastAsia="MS Mincho" w:hAnsi="Arial" w:cs="Arial"/>
                      <w:b/>
                      <w:sz w:val="22"/>
                      <w:szCs w:val="22"/>
                      <w:lang w:val="en-US" w:eastAsia="ja-JP"/>
                    </w:rPr>
                  </w:pPr>
                  <w:r w:rsidRPr="00E20CD0">
                    <w:rPr>
                      <w:rFonts w:ascii="Arial" w:eastAsia="MS Mincho" w:hAnsi="Arial" w:cs="Arial"/>
                      <w:b/>
                      <w:sz w:val="22"/>
                      <w:szCs w:val="22"/>
                      <w:lang w:val="en-US" w:eastAsia="ja-JP"/>
                    </w:rPr>
                    <w:t>Domain 2</w:t>
                  </w:r>
                </w:p>
              </w:tc>
              <w:tc>
                <w:tcPr>
                  <w:tcW w:w="5528" w:type="dxa"/>
                </w:tcPr>
                <w:p w:rsidR="00282518" w:rsidRPr="00E20CD0" w:rsidRDefault="00282518" w:rsidP="00C321C1">
                  <w:pPr>
                    <w:rPr>
                      <w:rFonts w:ascii="Arial" w:eastAsia="MS Mincho" w:hAnsi="Arial" w:cs="Arial"/>
                      <w:b/>
                      <w:sz w:val="22"/>
                      <w:szCs w:val="22"/>
                      <w:lang w:val="en-US" w:eastAsia="ja-JP"/>
                    </w:rPr>
                  </w:pPr>
                  <w:r w:rsidRPr="00E20CD0">
                    <w:rPr>
                      <w:rFonts w:ascii="Arial" w:eastAsia="MS Mincho" w:hAnsi="Arial" w:cs="Arial"/>
                      <w:b/>
                      <w:sz w:val="22"/>
                      <w:szCs w:val="22"/>
                      <w:lang w:val="en-US" w:eastAsia="ja-JP"/>
                    </w:rPr>
                    <w:t>Enhancing quality of life for people with long-term conditions</w:t>
                  </w:r>
                </w:p>
              </w:tc>
              <w:tc>
                <w:tcPr>
                  <w:tcW w:w="641" w:type="dxa"/>
                </w:tcPr>
                <w:p w:rsidR="00282518" w:rsidRPr="00E20CD0" w:rsidRDefault="00282518" w:rsidP="00C321C1">
                  <w:pPr>
                    <w:rPr>
                      <w:rFonts w:ascii="Arial" w:eastAsia="MS Mincho" w:hAnsi="Arial" w:cs="Arial"/>
                      <w:b/>
                      <w:sz w:val="22"/>
                      <w:szCs w:val="22"/>
                      <w:lang w:val="en-US" w:eastAsia="ja-JP"/>
                    </w:rPr>
                  </w:pPr>
                  <w:r>
                    <w:rPr>
                      <w:rFonts w:ascii="Arial" w:eastAsia="MS Mincho" w:hAnsi="Arial" w:cs="Arial"/>
                      <w:b/>
                      <w:sz w:val="22"/>
                      <w:szCs w:val="22"/>
                      <w:lang w:val="en-US" w:eastAsia="ja-JP"/>
                    </w:rPr>
                    <w:t>X</w:t>
                  </w:r>
                </w:p>
              </w:tc>
            </w:tr>
            <w:tr w:rsidR="00282518" w:rsidRPr="00E20CD0" w:rsidTr="00C321C1">
              <w:tc>
                <w:tcPr>
                  <w:tcW w:w="1276" w:type="dxa"/>
                </w:tcPr>
                <w:p w:rsidR="00282518" w:rsidRPr="00E20CD0" w:rsidRDefault="00282518" w:rsidP="00C321C1">
                  <w:pPr>
                    <w:rPr>
                      <w:rFonts w:ascii="Arial" w:eastAsia="MS Mincho" w:hAnsi="Arial" w:cs="Arial"/>
                      <w:b/>
                      <w:sz w:val="22"/>
                      <w:szCs w:val="22"/>
                      <w:lang w:val="en-US" w:eastAsia="ja-JP"/>
                    </w:rPr>
                  </w:pPr>
                  <w:r w:rsidRPr="00E20CD0">
                    <w:rPr>
                      <w:rFonts w:ascii="Arial" w:eastAsia="MS Mincho" w:hAnsi="Arial" w:cs="Arial"/>
                      <w:b/>
                      <w:sz w:val="22"/>
                      <w:szCs w:val="22"/>
                      <w:lang w:val="en-US" w:eastAsia="ja-JP"/>
                    </w:rPr>
                    <w:t>Domain 3</w:t>
                  </w:r>
                </w:p>
              </w:tc>
              <w:tc>
                <w:tcPr>
                  <w:tcW w:w="5528" w:type="dxa"/>
                </w:tcPr>
                <w:p w:rsidR="00282518" w:rsidRPr="00E20CD0" w:rsidRDefault="00282518" w:rsidP="00C321C1">
                  <w:pPr>
                    <w:rPr>
                      <w:rFonts w:ascii="Arial" w:eastAsia="MS Mincho" w:hAnsi="Arial" w:cs="Arial"/>
                      <w:b/>
                      <w:sz w:val="22"/>
                      <w:szCs w:val="22"/>
                      <w:lang w:val="en-US" w:eastAsia="ja-JP"/>
                    </w:rPr>
                  </w:pPr>
                  <w:r w:rsidRPr="00E20CD0">
                    <w:rPr>
                      <w:rFonts w:ascii="Arial" w:eastAsia="MS Mincho" w:hAnsi="Arial" w:cs="Arial"/>
                      <w:b/>
                      <w:sz w:val="22"/>
                      <w:szCs w:val="22"/>
                      <w:lang w:val="en-US" w:eastAsia="ja-JP"/>
                    </w:rPr>
                    <w:t>Helping people to recover from episodes of ill-health or following injury</w:t>
                  </w:r>
                </w:p>
              </w:tc>
              <w:tc>
                <w:tcPr>
                  <w:tcW w:w="641" w:type="dxa"/>
                </w:tcPr>
                <w:p w:rsidR="00282518" w:rsidRPr="00E20CD0" w:rsidRDefault="00282518" w:rsidP="00C321C1">
                  <w:pPr>
                    <w:rPr>
                      <w:rFonts w:ascii="Arial" w:eastAsia="MS Mincho" w:hAnsi="Arial" w:cs="Arial"/>
                      <w:b/>
                      <w:sz w:val="22"/>
                      <w:szCs w:val="22"/>
                      <w:lang w:val="en-US" w:eastAsia="ja-JP"/>
                    </w:rPr>
                  </w:pPr>
                </w:p>
              </w:tc>
            </w:tr>
            <w:tr w:rsidR="00282518" w:rsidRPr="00E20CD0" w:rsidTr="00C321C1">
              <w:tc>
                <w:tcPr>
                  <w:tcW w:w="1276" w:type="dxa"/>
                </w:tcPr>
                <w:p w:rsidR="00282518" w:rsidRPr="00E20CD0" w:rsidRDefault="00282518" w:rsidP="00C321C1">
                  <w:pPr>
                    <w:rPr>
                      <w:rFonts w:ascii="Arial" w:eastAsia="MS Mincho" w:hAnsi="Arial" w:cs="Arial"/>
                      <w:b/>
                      <w:sz w:val="22"/>
                      <w:szCs w:val="22"/>
                      <w:lang w:val="en-US" w:eastAsia="ja-JP"/>
                    </w:rPr>
                  </w:pPr>
                  <w:r w:rsidRPr="00E20CD0">
                    <w:rPr>
                      <w:rFonts w:ascii="Arial" w:eastAsia="MS Mincho" w:hAnsi="Arial" w:cs="Arial"/>
                      <w:b/>
                      <w:sz w:val="22"/>
                      <w:szCs w:val="22"/>
                      <w:lang w:val="en-US" w:eastAsia="ja-JP"/>
                    </w:rPr>
                    <w:t>Domain 4</w:t>
                  </w:r>
                </w:p>
              </w:tc>
              <w:tc>
                <w:tcPr>
                  <w:tcW w:w="5528" w:type="dxa"/>
                </w:tcPr>
                <w:p w:rsidR="00282518" w:rsidRPr="00E20CD0" w:rsidRDefault="00282518" w:rsidP="00C321C1">
                  <w:pPr>
                    <w:rPr>
                      <w:rFonts w:ascii="Arial" w:eastAsia="MS Mincho" w:hAnsi="Arial" w:cs="Arial"/>
                      <w:b/>
                      <w:sz w:val="22"/>
                      <w:szCs w:val="22"/>
                      <w:lang w:val="en-US" w:eastAsia="ja-JP"/>
                    </w:rPr>
                  </w:pPr>
                  <w:r w:rsidRPr="00E20CD0">
                    <w:rPr>
                      <w:rFonts w:ascii="Arial" w:eastAsia="MS Mincho" w:hAnsi="Arial" w:cs="Arial"/>
                      <w:b/>
                      <w:sz w:val="22"/>
                      <w:szCs w:val="22"/>
                      <w:lang w:val="en-US" w:eastAsia="ja-JP"/>
                    </w:rPr>
                    <w:t>Ensuring people have a positive experience of care</w:t>
                  </w:r>
                </w:p>
              </w:tc>
              <w:tc>
                <w:tcPr>
                  <w:tcW w:w="641" w:type="dxa"/>
                </w:tcPr>
                <w:p w:rsidR="00282518" w:rsidRPr="00E20CD0" w:rsidRDefault="00282518" w:rsidP="00C321C1">
                  <w:pPr>
                    <w:rPr>
                      <w:rFonts w:ascii="Arial" w:eastAsia="MS Mincho" w:hAnsi="Arial" w:cs="Arial"/>
                      <w:b/>
                      <w:sz w:val="22"/>
                      <w:szCs w:val="22"/>
                      <w:lang w:val="en-US" w:eastAsia="ja-JP"/>
                    </w:rPr>
                  </w:pPr>
                </w:p>
              </w:tc>
            </w:tr>
            <w:tr w:rsidR="00282518" w:rsidRPr="00E20CD0" w:rsidTr="00C321C1">
              <w:tc>
                <w:tcPr>
                  <w:tcW w:w="1276" w:type="dxa"/>
                </w:tcPr>
                <w:p w:rsidR="00282518" w:rsidRPr="00E20CD0" w:rsidRDefault="00282518" w:rsidP="00C321C1">
                  <w:pPr>
                    <w:rPr>
                      <w:rFonts w:ascii="Arial" w:eastAsia="MS Mincho" w:hAnsi="Arial" w:cs="Arial"/>
                      <w:b/>
                      <w:sz w:val="22"/>
                      <w:szCs w:val="22"/>
                      <w:lang w:val="en-US" w:eastAsia="ja-JP"/>
                    </w:rPr>
                  </w:pPr>
                  <w:r w:rsidRPr="00E20CD0">
                    <w:rPr>
                      <w:rFonts w:ascii="Arial" w:eastAsia="MS Mincho" w:hAnsi="Arial" w:cs="Arial"/>
                      <w:b/>
                      <w:sz w:val="22"/>
                      <w:szCs w:val="22"/>
                      <w:lang w:val="en-US" w:eastAsia="ja-JP"/>
                    </w:rPr>
                    <w:t>Domain 5</w:t>
                  </w:r>
                </w:p>
              </w:tc>
              <w:tc>
                <w:tcPr>
                  <w:tcW w:w="5528" w:type="dxa"/>
                </w:tcPr>
                <w:p w:rsidR="00282518" w:rsidRPr="00E20CD0" w:rsidRDefault="00282518" w:rsidP="00C321C1">
                  <w:pPr>
                    <w:rPr>
                      <w:rFonts w:ascii="Arial" w:eastAsia="MS Mincho" w:hAnsi="Arial" w:cs="Arial"/>
                      <w:b/>
                      <w:sz w:val="22"/>
                      <w:szCs w:val="22"/>
                      <w:lang w:val="en-US" w:eastAsia="ja-JP"/>
                    </w:rPr>
                  </w:pPr>
                  <w:r w:rsidRPr="00E20CD0">
                    <w:rPr>
                      <w:rFonts w:ascii="Arial" w:eastAsia="MS Mincho" w:hAnsi="Arial" w:cs="Arial"/>
                      <w:b/>
                      <w:sz w:val="22"/>
                      <w:szCs w:val="22"/>
                      <w:lang w:val="en-US" w:eastAsia="ja-JP"/>
                    </w:rPr>
                    <w:t>Treating and caring for people in safe environment and protecting them from avoidable harm</w:t>
                  </w:r>
                </w:p>
              </w:tc>
              <w:tc>
                <w:tcPr>
                  <w:tcW w:w="641" w:type="dxa"/>
                </w:tcPr>
                <w:p w:rsidR="00282518" w:rsidRPr="00E20CD0" w:rsidRDefault="00282518" w:rsidP="00C321C1">
                  <w:pPr>
                    <w:rPr>
                      <w:rFonts w:ascii="Arial" w:eastAsia="MS Mincho" w:hAnsi="Arial" w:cs="Arial"/>
                      <w:b/>
                      <w:sz w:val="22"/>
                      <w:szCs w:val="22"/>
                      <w:lang w:val="en-US" w:eastAsia="ja-JP"/>
                    </w:rPr>
                  </w:pPr>
                </w:p>
              </w:tc>
            </w:tr>
          </w:tbl>
          <w:p w:rsidR="00282518" w:rsidRPr="00F00DE3" w:rsidRDefault="00282518" w:rsidP="00C321C1">
            <w:pPr>
              <w:spacing w:after="0"/>
              <w:rPr>
                <w:rFonts w:ascii="Arial" w:eastAsia="MS Mincho" w:hAnsi="Arial" w:cs="Arial"/>
                <w:b/>
                <w:sz w:val="20"/>
                <w:szCs w:val="20"/>
                <w:lang w:val="en-US" w:eastAsia="ja-JP"/>
              </w:rPr>
            </w:pPr>
          </w:p>
          <w:p w:rsidR="00282518" w:rsidRPr="00E20CD0" w:rsidRDefault="00282518" w:rsidP="00C321C1">
            <w:pPr>
              <w:spacing w:after="0"/>
              <w:rPr>
                <w:rFonts w:ascii="Arial" w:eastAsia="MS Mincho" w:hAnsi="Arial" w:cs="Arial"/>
                <w:b/>
                <w:lang w:val="en-US" w:eastAsia="ja-JP"/>
              </w:rPr>
            </w:pPr>
            <w:r w:rsidRPr="00E20CD0">
              <w:rPr>
                <w:rFonts w:ascii="Arial" w:eastAsia="MS Mincho" w:hAnsi="Arial" w:cs="Arial"/>
                <w:b/>
                <w:lang w:val="en-US" w:eastAsia="ja-JP"/>
              </w:rPr>
              <w:t>2.2</w:t>
            </w:r>
            <w:r w:rsidRPr="00E20CD0">
              <w:rPr>
                <w:rFonts w:ascii="Arial" w:eastAsia="MS Mincho" w:hAnsi="Arial" w:cs="Arial"/>
                <w:b/>
                <w:lang w:val="en-US" w:eastAsia="ja-JP"/>
              </w:rPr>
              <w:tab/>
              <w:t>Local defined outcomes</w:t>
            </w:r>
          </w:p>
          <w:p w:rsidR="00282518" w:rsidRDefault="00282518" w:rsidP="00C321C1">
            <w:pPr>
              <w:spacing w:after="0"/>
              <w:rPr>
                <w:rFonts w:ascii="Arial" w:eastAsia="MS Mincho" w:hAnsi="Arial" w:cs="Arial"/>
                <w:b/>
                <w:sz w:val="20"/>
                <w:szCs w:val="20"/>
                <w:lang w:val="en-US" w:eastAsia="ja-JP"/>
              </w:rPr>
            </w:pPr>
          </w:p>
          <w:p w:rsidR="00282518" w:rsidRDefault="00282518" w:rsidP="00C321C1">
            <w:pPr>
              <w:spacing w:after="0"/>
              <w:rPr>
                <w:rFonts w:ascii="Arial" w:eastAsia="MS Mincho" w:hAnsi="Arial" w:cs="Arial"/>
                <w:lang w:val="en-US" w:eastAsia="ja-JP"/>
              </w:rPr>
            </w:pPr>
            <w:r>
              <w:rPr>
                <w:rFonts w:ascii="Arial" w:eastAsia="MS Mincho" w:hAnsi="Arial" w:cs="Arial"/>
                <w:lang w:val="en-US" w:eastAsia="ja-JP"/>
              </w:rPr>
              <w:t>Maximum number of patients registered with Stockport GP practices entitled to receive the flu vaccine are vaccinated. This could be either via their GP surgery or local pharmacies participating in community pharmacy vaccination service.</w:t>
            </w:r>
          </w:p>
          <w:p w:rsidR="00282518" w:rsidRPr="006D0B21" w:rsidRDefault="00282518" w:rsidP="00C321C1">
            <w:pPr>
              <w:spacing w:after="0"/>
              <w:rPr>
                <w:rFonts w:ascii="Arial" w:eastAsia="MS Mincho" w:hAnsi="Arial" w:cs="Arial"/>
                <w:lang w:val="en-US" w:eastAsia="ja-JP"/>
              </w:rPr>
            </w:pPr>
          </w:p>
          <w:p w:rsidR="00282518" w:rsidRPr="00F00DE3" w:rsidRDefault="00282518" w:rsidP="00C321C1">
            <w:pPr>
              <w:spacing w:after="0"/>
              <w:rPr>
                <w:rFonts w:ascii="Arial" w:eastAsia="MS Mincho" w:hAnsi="Arial" w:cs="Arial"/>
                <w:b/>
                <w:sz w:val="20"/>
                <w:szCs w:val="20"/>
                <w:lang w:val="en-US" w:eastAsia="ja-JP"/>
              </w:rPr>
            </w:pPr>
          </w:p>
        </w:tc>
      </w:tr>
      <w:tr w:rsidR="00282518" w:rsidRPr="00F00DE3" w:rsidTr="00C321C1">
        <w:tc>
          <w:tcPr>
            <w:tcW w:w="9134" w:type="dxa"/>
            <w:shd w:val="clear" w:color="auto" w:fill="auto"/>
          </w:tcPr>
          <w:p w:rsidR="00282518" w:rsidRPr="00F00DE3" w:rsidRDefault="00282518" w:rsidP="00C321C1">
            <w:pPr>
              <w:spacing w:after="0"/>
              <w:rPr>
                <w:rFonts w:ascii="Arial" w:eastAsia="MS Mincho" w:hAnsi="Arial" w:cs="Arial"/>
                <w:b/>
                <w:sz w:val="24"/>
                <w:szCs w:val="20"/>
                <w:lang w:val="en-US" w:eastAsia="ja-JP"/>
              </w:rPr>
            </w:pPr>
            <w:r w:rsidRPr="00F00DE3">
              <w:rPr>
                <w:rFonts w:ascii="Arial" w:eastAsia="MS Mincho" w:hAnsi="Arial" w:cs="Arial"/>
                <w:b/>
                <w:sz w:val="24"/>
                <w:szCs w:val="20"/>
                <w:lang w:val="en-US" w:eastAsia="ja-JP"/>
              </w:rPr>
              <w:lastRenderedPageBreak/>
              <w:t>3.</w:t>
            </w:r>
            <w:r w:rsidRPr="00F00DE3">
              <w:rPr>
                <w:rFonts w:ascii="Arial" w:eastAsia="MS Mincho" w:hAnsi="Arial" w:cs="Arial"/>
                <w:b/>
                <w:sz w:val="24"/>
                <w:szCs w:val="20"/>
                <w:lang w:val="en-US" w:eastAsia="ja-JP"/>
              </w:rPr>
              <w:tab/>
              <w:t>Scope</w:t>
            </w:r>
          </w:p>
        </w:tc>
      </w:tr>
      <w:tr w:rsidR="00282518" w:rsidRPr="00F00DE3" w:rsidTr="00C321C1">
        <w:tc>
          <w:tcPr>
            <w:tcW w:w="9134" w:type="dxa"/>
            <w:shd w:val="clear" w:color="auto" w:fill="auto"/>
          </w:tcPr>
          <w:p w:rsidR="00282518" w:rsidRPr="00F00DE3" w:rsidRDefault="00282518" w:rsidP="00C321C1">
            <w:pPr>
              <w:spacing w:after="0" w:line="240" w:lineRule="auto"/>
              <w:rPr>
                <w:rFonts w:ascii="Arial" w:eastAsia="MS Mincho" w:hAnsi="Arial" w:cs="Arial"/>
                <w:sz w:val="20"/>
                <w:szCs w:val="20"/>
                <w:lang w:val="en-US" w:eastAsia="ja-JP"/>
              </w:rPr>
            </w:pPr>
          </w:p>
          <w:p w:rsidR="00282518" w:rsidRDefault="00282518" w:rsidP="00C321C1">
            <w:pPr>
              <w:spacing w:after="0" w:line="240" w:lineRule="auto"/>
              <w:rPr>
                <w:rFonts w:ascii="Arial" w:eastAsia="MS Mincho" w:hAnsi="Arial" w:cs="Arial"/>
                <w:b/>
                <w:lang w:val="en-US" w:eastAsia="ja-JP"/>
              </w:rPr>
            </w:pPr>
            <w:r w:rsidRPr="00E20CD0">
              <w:rPr>
                <w:rFonts w:ascii="Arial" w:eastAsia="MS Mincho" w:hAnsi="Arial" w:cs="Arial"/>
                <w:b/>
                <w:lang w:val="en-US" w:eastAsia="ja-JP"/>
              </w:rPr>
              <w:t>3.1</w:t>
            </w:r>
            <w:r w:rsidRPr="00E20CD0">
              <w:rPr>
                <w:rFonts w:ascii="Arial" w:eastAsia="MS Mincho" w:hAnsi="Arial" w:cs="Arial"/>
                <w:b/>
                <w:lang w:val="en-US" w:eastAsia="ja-JP"/>
              </w:rPr>
              <w:tab/>
              <w:t>Aims and objectives of service</w:t>
            </w:r>
          </w:p>
          <w:p w:rsidR="00282518" w:rsidRDefault="00282518" w:rsidP="00C321C1">
            <w:pPr>
              <w:spacing w:after="0" w:line="240" w:lineRule="auto"/>
              <w:rPr>
                <w:rFonts w:ascii="Arial" w:eastAsia="MS Mincho" w:hAnsi="Arial" w:cs="Arial"/>
                <w:b/>
                <w:lang w:val="en-US" w:eastAsia="ja-JP"/>
              </w:rPr>
            </w:pPr>
          </w:p>
          <w:p w:rsidR="00282518" w:rsidRPr="00D31272" w:rsidRDefault="00282518" w:rsidP="00C321C1">
            <w:pPr>
              <w:pStyle w:val="ListParagraph"/>
              <w:numPr>
                <w:ilvl w:val="0"/>
                <w:numId w:val="5"/>
              </w:numPr>
              <w:rPr>
                <w:rFonts w:eastAsia="MS Mincho" w:cs="Arial"/>
                <w:b/>
                <w:lang w:val="en-US" w:eastAsia="ja-JP"/>
              </w:rPr>
            </w:pPr>
            <w:r>
              <w:rPr>
                <w:rFonts w:eastAsia="MS Mincho" w:cs="Arial"/>
                <w:u w:val="single"/>
                <w:lang w:val="en-US" w:eastAsia="ja-JP"/>
              </w:rPr>
              <w:t>At risk patients aged six months to 64 years</w:t>
            </w:r>
            <w:r>
              <w:rPr>
                <w:rFonts w:eastAsia="MS Mincho" w:cs="Arial"/>
                <w:lang w:val="en-US" w:eastAsia="ja-JP"/>
              </w:rPr>
              <w:t>: practices should strive to ensure that 100% of all those who fall into a risk group and eligible for the vaccine are offered it</w:t>
            </w:r>
          </w:p>
          <w:p w:rsidR="00282518" w:rsidRPr="00D31272" w:rsidRDefault="00282518" w:rsidP="00C321C1">
            <w:pPr>
              <w:pStyle w:val="ListParagraph"/>
              <w:numPr>
                <w:ilvl w:val="0"/>
                <w:numId w:val="5"/>
              </w:numPr>
              <w:rPr>
                <w:rFonts w:eastAsia="MS Mincho" w:cs="Arial"/>
                <w:b/>
                <w:lang w:val="en-US" w:eastAsia="ja-JP"/>
              </w:rPr>
            </w:pPr>
            <w:r>
              <w:rPr>
                <w:rFonts w:eastAsia="MS Mincho" w:cs="Arial"/>
                <w:u w:val="single"/>
                <w:lang w:val="en-US" w:eastAsia="ja-JP"/>
              </w:rPr>
              <w:t>Pregnant women</w:t>
            </w:r>
            <w:r>
              <w:rPr>
                <w:rFonts w:eastAsia="MS Mincho" w:cs="Arial"/>
                <w:lang w:val="en-US" w:eastAsia="ja-JP"/>
              </w:rPr>
              <w:t>: practices are encouraged to offer flu vaccination as part of the routine care provided to pregnant women</w:t>
            </w:r>
          </w:p>
          <w:p w:rsidR="00282518" w:rsidRPr="00D31272" w:rsidRDefault="00282518" w:rsidP="00C321C1">
            <w:pPr>
              <w:pStyle w:val="ListParagraph"/>
              <w:numPr>
                <w:ilvl w:val="0"/>
                <w:numId w:val="5"/>
              </w:numPr>
              <w:rPr>
                <w:rFonts w:eastAsia="MS Mincho" w:cs="Arial"/>
                <w:b/>
                <w:lang w:val="en-US" w:eastAsia="ja-JP"/>
              </w:rPr>
            </w:pPr>
            <w:r>
              <w:rPr>
                <w:rFonts w:eastAsia="MS Mincho" w:cs="Arial"/>
                <w:u w:val="single"/>
                <w:lang w:val="en-US" w:eastAsia="ja-JP"/>
              </w:rPr>
              <w:t>Over 65s</w:t>
            </w:r>
            <w:r w:rsidRPr="00D31272">
              <w:rPr>
                <w:rFonts w:eastAsia="MS Mincho" w:cs="Arial"/>
                <w:b/>
                <w:lang w:val="en-US" w:eastAsia="ja-JP"/>
              </w:rPr>
              <w:t>:</w:t>
            </w:r>
            <w:r>
              <w:rPr>
                <w:rFonts w:eastAsia="MS Mincho" w:cs="Arial"/>
                <w:b/>
                <w:lang w:val="en-US" w:eastAsia="ja-JP"/>
              </w:rPr>
              <w:t xml:space="preserve"> </w:t>
            </w:r>
            <w:r>
              <w:rPr>
                <w:rFonts w:eastAsia="MS Mincho" w:cs="Arial"/>
                <w:lang w:val="en-US" w:eastAsia="ja-JP"/>
              </w:rPr>
              <w:t>practices should strive to ensure 100% of patients over 65 are offered and encouraged to have the flu  vaccination</w:t>
            </w:r>
          </w:p>
          <w:p w:rsidR="00282518" w:rsidRPr="00D31272" w:rsidRDefault="00282518" w:rsidP="00C321C1">
            <w:pPr>
              <w:pStyle w:val="ListParagraph"/>
              <w:numPr>
                <w:ilvl w:val="0"/>
                <w:numId w:val="5"/>
              </w:numPr>
              <w:rPr>
                <w:rFonts w:eastAsia="MS Mincho" w:cs="Arial"/>
                <w:b/>
                <w:lang w:val="en-US" w:eastAsia="ja-JP"/>
              </w:rPr>
            </w:pPr>
            <w:r>
              <w:rPr>
                <w:rFonts w:eastAsia="MS Mincho" w:cs="Arial"/>
                <w:u w:val="single"/>
                <w:lang w:val="en-US" w:eastAsia="ja-JP"/>
              </w:rPr>
              <w:t>Community pharmacies</w:t>
            </w:r>
            <w:r w:rsidRPr="00D31272">
              <w:rPr>
                <w:rFonts w:eastAsia="MS Mincho" w:cs="Arial"/>
                <w:lang w:val="en-US" w:eastAsia="ja-JP"/>
              </w:rPr>
              <w:t>:</w:t>
            </w:r>
            <w:r w:rsidRPr="00D31272">
              <w:rPr>
                <w:rFonts w:eastAsia="MS Mincho" w:cs="Arial"/>
                <w:b/>
                <w:lang w:val="en-US" w:eastAsia="ja-JP"/>
              </w:rPr>
              <w:t xml:space="preserve"> </w:t>
            </w:r>
            <w:r>
              <w:rPr>
                <w:rFonts w:eastAsia="MS Mincho" w:cs="Arial"/>
                <w:lang w:val="en-US" w:eastAsia="ja-JP"/>
              </w:rPr>
              <w:t>practices should link with their local pharmacies and work together to ensure that maximum numbers of patients eligible for the flu vaccine are offered and receive it</w:t>
            </w:r>
          </w:p>
          <w:p w:rsidR="00282518" w:rsidRPr="00E20CD0" w:rsidRDefault="00282518" w:rsidP="00C321C1">
            <w:pPr>
              <w:spacing w:after="0" w:line="240" w:lineRule="auto"/>
              <w:rPr>
                <w:rFonts w:ascii="Arial" w:eastAsia="MS Mincho" w:hAnsi="Arial" w:cs="Arial"/>
                <w:lang w:val="en-US" w:eastAsia="ja-JP"/>
              </w:rPr>
            </w:pPr>
          </w:p>
          <w:p w:rsidR="00282518" w:rsidRPr="00E20CD0" w:rsidRDefault="00282518" w:rsidP="00C321C1">
            <w:pPr>
              <w:spacing w:after="0" w:line="240" w:lineRule="auto"/>
              <w:rPr>
                <w:rFonts w:ascii="Arial" w:eastAsia="MS Mincho" w:hAnsi="Arial" w:cs="Arial"/>
                <w:b/>
                <w:lang w:val="en-US" w:eastAsia="ja-JP"/>
              </w:rPr>
            </w:pPr>
            <w:r w:rsidRPr="00E20CD0">
              <w:rPr>
                <w:rFonts w:ascii="Arial" w:eastAsia="MS Mincho" w:hAnsi="Arial" w:cs="Arial"/>
                <w:b/>
                <w:lang w:val="en-US" w:eastAsia="ja-JP"/>
              </w:rPr>
              <w:t>3.2</w:t>
            </w:r>
            <w:r w:rsidRPr="00E20CD0">
              <w:rPr>
                <w:rFonts w:ascii="Arial" w:eastAsia="MS Mincho" w:hAnsi="Arial" w:cs="Arial"/>
                <w:b/>
                <w:lang w:val="en-US" w:eastAsia="ja-JP"/>
              </w:rPr>
              <w:tab/>
              <w:t>Service description/care pathway</w:t>
            </w:r>
          </w:p>
          <w:p w:rsidR="00282518" w:rsidRPr="00F00DE3" w:rsidRDefault="00282518" w:rsidP="00C321C1">
            <w:pPr>
              <w:spacing w:after="0" w:line="240" w:lineRule="auto"/>
              <w:rPr>
                <w:rFonts w:ascii="Arial" w:eastAsia="MS Mincho" w:hAnsi="Arial" w:cs="Arial"/>
                <w:sz w:val="20"/>
                <w:szCs w:val="20"/>
                <w:lang w:val="en-US" w:eastAsia="ja-JP"/>
              </w:rPr>
            </w:pPr>
          </w:p>
          <w:p w:rsidR="00282518" w:rsidRDefault="00282518" w:rsidP="00C321C1">
            <w:pPr>
              <w:spacing w:after="0" w:line="240" w:lineRule="auto"/>
              <w:rPr>
                <w:rFonts w:ascii="Arial" w:eastAsia="MS Mincho" w:hAnsi="Arial" w:cs="Arial"/>
                <w:lang w:val="en-US" w:eastAsia="ja-JP"/>
              </w:rPr>
            </w:pPr>
            <w:r>
              <w:rPr>
                <w:rFonts w:ascii="Arial" w:eastAsia="MS Mincho" w:hAnsi="Arial" w:cs="Arial"/>
                <w:lang w:val="en-US" w:eastAsia="ja-JP"/>
              </w:rPr>
              <w:t>This locally enhanced scheme is in addition to the National scheme and is designed to encourage practices to achieve high levels of flu vaccination through joint work with their local pharmacies.</w:t>
            </w:r>
          </w:p>
          <w:p w:rsidR="00282518" w:rsidRDefault="00282518" w:rsidP="00C321C1">
            <w:pPr>
              <w:spacing w:after="0" w:line="240" w:lineRule="auto"/>
              <w:rPr>
                <w:rFonts w:ascii="Arial" w:eastAsia="MS Mincho" w:hAnsi="Arial" w:cs="Arial"/>
                <w:lang w:val="en-US" w:eastAsia="ja-JP"/>
              </w:rPr>
            </w:pPr>
          </w:p>
          <w:p w:rsidR="00282518" w:rsidRDefault="00282518" w:rsidP="00C321C1">
            <w:pPr>
              <w:spacing w:after="0" w:line="240" w:lineRule="auto"/>
              <w:rPr>
                <w:rFonts w:ascii="Arial" w:eastAsia="MS Mincho" w:hAnsi="Arial" w:cs="Arial"/>
                <w:lang w:val="en-US" w:eastAsia="ja-JP"/>
              </w:rPr>
            </w:pPr>
            <w:r>
              <w:rPr>
                <w:rFonts w:ascii="Arial" w:eastAsia="MS Mincho" w:hAnsi="Arial" w:cs="Arial"/>
                <w:lang w:val="en-US" w:eastAsia="ja-JP"/>
              </w:rPr>
              <w:t>As with the previous specification funding is associated with a points system. There are two points available for the joint work with local pharmacies. These have been created by a pro-rata reduction of the points in other elements. The evidence required to support that this has taken place is:</w:t>
            </w:r>
          </w:p>
          <w:p w:rsidR="00282518" w:rsidRDefault="00282518" w:rsidP="00C321C1">
            <w:pPr>
              <w:spacing w:after="0" w:line="240" w:lineRule="auto"/>
              <w:rPr>
                <w:rFonts w:ascii="Arial" w:eastAsia="MS Mincho" w:hAnsi="Arial" w:cs="Arial"/>
                <w:lang w:val="en-US" w:eastAsia="ja-JP"/>
              </w:rPr>
            </w:pPr>
          </w:p>
          <w:p w:rsidR="00282518" w:rsidRPr="001A1A4F" w:rsidRDefault="00282518" w:rsidP="00282518">
            <w:pPr>
              <w:pStyle w:val="ListParagraph"/>
              <w:numPr>
                <w:ilvl w:val="0"/>
                <w:numId w:val="6"/>
              </w:numPr>
              <w:rPr>
                <w:rFonts w:eastAsia="MS Mincho" w:cs="Arial"/>
                <w:lang w:val="en-US" w:eastAsia="ja-JP"/>
              </w:rPr>
            </w:pPr>
            <w:r>
              <w:rPr>
                <w:rFonts w:eastAsia="MS Mincho" w:cs="Arial"/>
                <w:lang w:val="en-US" w:eastAsia="ja-JP"/>
              </w:rPr>
              <w:t>A record of the conversation and the information obtained i.e. when will the pharmacy be offering the vaccination and the practice can refer appropriate people</w:t>
            </w:r>
          </w:p>
          <w:p w:rsidR="00282518" w:rsidRDefault="00282518" w:rsidP="00282518">
            <w:pPr>
              <w:pStyle w:val="ListParagraph"/>
              <w:numPr>
                <w:ilvl w:val="0"/>
                <w:numId w:val="6"/>
              </w:numPr>
              <w:rPr>
                <w:rFonts w:eastAsia="MS Mincho" w:cs="Arial"/>
                <w:lang w:val="en-US" w:eastAsia="ja-JP"/>
              </w:rPr>
            </w:pPr>
            <w:r>
              <w:rPr>
                <w:rFonts w:eastAsia="MS Mincho" w:cs="Arial"/>
                <w:lang w:val="en-US" w:eastAsia="ja-JP"/>
              </w:rPr>
              <w:t>A report of the number of people referred to the pharmacy for the vaccine and the number of people vaccinated on referral from the pharmacy</w:t>
            </w:r>
          </w:p>
          <w:p w:rsidR="00282518" w:rsidRPr="00562FD7" w:rsidRDefault="00282518" w:rsidP="00C321C1">
            <w:pPr>
              <w:pStyle w:val="NoSpacing"/>
              <w:rPr>
                <w:lang w:val="en-US" w:eastAsia="ja-JP"/>
              </w:rPr>
            </w:pPr>
          </w:p>
          <w:p w:rsidR="00282518" w:rsidRDefault="00282518" w:rsidP="00C321C1">
            <w:pPr>
              <w:rPr>
                <w:rFonts w:ascii="Arial" w:hAnsi="Arial" w:cs="Arial"/>
                <w:lang w:val="en-US" w:eastAsia="ja-JP"/>
              </w:rPr>
            </w:pPr>
            <w:r w:rsidRPr="00562FD7">
              <w:rPr>
                <w:rFonts w:ascii="Arial" w:hAnsi="Arial" w:cs="Arial"/>
                <w:lang w:val="en-US" w:eastAsia="ja-JP"/>
              </w:rPr>
              <w:t xml:space="preserve">If data is not submitted </w:t>
            </w:r>
            <w:r>
              <w:rPr>
                <w:rFonts w:ascii="Arial" w:hAnsi="Arial" w:cs="Arial"/>
                <w:lang w:val="en-US" w:eastAsia="ja-JP"/>
              </w:rPr>
              <w:t>the points will be left as in the original specification. See below.</w:t>
            </w:r>
          </w:p>
          <w:bookmarkStart w:id="3" w:name="_MON_1531902956"/>
          <w:bookmarkEnd w:id="3"/>
          <w:p w:rsidR="00282518" w:rsidRPr="00562FD7" w:rsidRDefault="00282518" w:rsidP="00C321C1">
            <w:pPr>
              <w:rPr>
                <w:rFonts w:ascii="Arial" w:hAnsi="Arial" w:cs="Arial"/>
                <w:lang w:val="en-US" w:eastAsia="ja-JP"/>
              </w:rPr>
            </w:pPr>
            <w:r>
              <w:rPr>
                <w:rFonts w:ascii="Arial" w:hAnsi="Arial" w:cs="Arial"/>
                <w:lang w:val="en-US" w:eastAsia="ja-JP"/>
              </w:rPr>
              <w:object w:dxaOrig="1550" w:dyaOrig="991" w14:anchorId="12E21E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45pt" o:ole="">
                  <v:imagedata r:id="rId10" o:title=""/>
                </v:shape>
                <o:OLEObject Type="Embed" ProgID="Word.Document.12" ShapeID="_x0000_i1025" DrawAspect="Icon" ObjectID="_1560144217" r:id="rId11">
                  <o:FieldCodes>\s</o:FieldCodes>
                </o:OLEObject>
              </w:object>
            </w:r>
          </w:p>
          <w:p w:rsidR="00282518" w:rsidRDefault="00282518" w:rsidP="00C321C1">
            <w:pPr>
              <w:rPr>
                <w:rFonts w:ascii="Arial" w:eastAsia="MS Mincho" w:hAnsi="Arial" w:cs="Arial"/>
                <w:lang w:val="en-US" w:eastAsia="ja-JP"/>
              </w:rPr>
            </w:pPr>
            <w:r>
              <w:rPr>
                <w:rFonts w:ascii="Arial" w:eastAsia="MS Mincho" w:hAnsi="Arial" w:cs="Arial"/>
                <w:lang w:val="en-US" w:eastAsia="ja-JP"/>
              </w:rPr>
              <w:t>Pharmacy contractors will ensure that a notification of the vaccination is sent to the patients GP practice on the day that the vaccine is administered or the next working day. This can be via post, hand delivery, fax or secure email i.e. NHS mail. The information sent to the practice as a minimum should include the following:</w:t>
            </w:r>
          </w:p>
          <w:p w:rsidR="00282518" w:rsidRDefault="00282518" w:rsidP="00282518">
            <w:pPr>
              <w:pStyle w:val="ListParagraph"/>
              <w:numPr>
                <w:ilvl w:val="0"/>
                <w:numId w:val="7"/>
              </w:numPr>
              <w:rPr>
                <w:rFonts w:eastAsia="MS Mincho" w:cs="Arial"/>
                <w:lang w:val="en-US" w:eastAsia="ja-JP"/>
              </w:rPr>
            </w:pPr>
            <w:r>
              <w:rPr>
                <w:rFonts w:eastAsia="MS Mincho" w:cs="Arial"/>
                <w:lang w:val="en-US" w:eastAsia="ja-JP"/>
              </w:rPr>
              <w:t>Patient name, address, date of birth, NHS number (if know)</w:t>
            </w:r>
          </w:p>
          <w:p w:rsidR="00282518" w:rsidRDefault="00282518" w:rsidP="00282518">
            <w:pPr>
              <w:pStyle w:val="ListParagraph"/>
              <w:numPr>
                <w:ilvl w:val="0"/>
                <w:numId w:val="7"/>
              </w:numPr>
              <w:rPr>
                <w:rFonts w:eastAsia="MS Mincho" w:cs="Arial"/>
                <w:lang w:val="en-US" w:eastAsia="ja-JP"/>
              </w:rPr>
            </w:pPr>
            <w:r>
              <w:rPr>
                <w:rFonts w:eastAsia="MS Mincho" w:cs="Arial"/>
                <w:lang w:val="en-US" w:eastAsia="ja-JP"/>
              </w:rPr>
              <w:t>The date of the vaccination</w:t>
            </w:r>
          </w:p>
          <w:p w:rsidR="00282518" w:rsidRDefault="00282518" w:rsidP="00282518">
            <w:pPr>
              <w:pStyle w:val="ListParagraph"/>
              <w:numPr>
                <w:ilvl w:val="0"/>
                <w:numId w:val="7"/>
              </w:numPr>
              <w:rPr>
                <w:rFonts w:eastAsia="MS Mincho" w:cs="Arial"/>
                <w:lang w:val="en-US" w:eastAsia="ja-JP"/>
              </w:rPr>
            </w:pPr>
            <w:r>
              <w:rPr>
                <w:rFonts w:eastAsia="MS Mincho" w:cs="Arial"/>
                <w:lang w:val="en-US" w:eastAsia="ja-JP"/>
              </w:rPr>
              <w:t>The applicable Read code</w:t>
            </w:r>
          </w:p>
          <w:p w:rsidR="00282518" w:rsidRDefault="00282518" w:rsidP="00C321C1">
            <w:pPr>
              <w:rPr>
                <w:rFonts w:eastAsia="MS Mincho" w:cs="Arial"/>
                <w:lang w:val="en-US" w:eastAsia="ja-JP"/>
              </w:rPr>
            </w:pPr>
          </w:p>
          <w:tbl>
            <w:tblPr>
              <w:tblW w:w="9428"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ook w:val="04A0" w:firstRow="1" w:lastRow="0" w:firstColumn="1" w:lastColumn="0" w:noHBand="0" w:noVBand="1"/>
            </w:tblPr>
            <w:tblGrid>
              <w:gridCol w:w="1619"/>
              <w:gridCol w:w="1706"/>
              <w:gridCol w:w="6103"/>
            </w:tblGrid>
            <w:tr w:rsidR="00282518" w:rsidRPr="00631823" w:rsidTr="00C321C1">
              <w:trPr>
                <w:trHeight w:val="288"/>
                <w:tblHeader/>
              </w:trPr>
              <w:tc>
                <w:tcPr>
                  <w:tcW w:w="1619"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282518" w:rsidRPr="00631823" w:rsidRDefault="00282518" w:rsidP="00C321C1">
                  <w:pPr>
                    <w:pStyle w:val="TableStyle1"/>
                    <w:rPr>
                      <w:sz w:val="22"/>
                      <w:szCs w:val="22"/>
                    </w:rPr>
                  </w:pPr>
                  <w:r w:rsidRPr="00631823">
                    <w:rPr>
                      <w:rFonts w:ascii="Microsoft Sans Serif"/>
                      <w:b w:val="0"/>
                      <w:bCs w:val="0"/>
                      <w:sz w:val="22"/>
                      <w:szCs w:val="22"/>
                    </w:rPr>
                    <w:t>Code Type</w:t>
                  </w:r>
                </w:p>
              </w:tc>
              <w:tc>
                <w:tcPr>
                  <w:tcW w:w="1706"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282518" w:rsidRPr="00631823" w:rsidRDefault="00282518" w:rsidP="00C321C1">
                  <w:pPr>
                    <w:pStyle w:val="Body"/>
                  </w:pPr>
                  <w:r w:rsidRPr="00631823">
                    <w:rPr>
                      <w:rFonts w:ascii="Microsoft Sans Serif"/>
                    </w:rPr>
                    <w:t>Code</w:t>
                  </w:r>
                  <w:r w:rsidRPr="00631823">
                    <w:rPr>
                      <w:rFonts w:ascii="Microsoft Sans Serif"/>
                    </w:rPr>
                    <w:tab/>
                  </w:r>
                </w:p>
              </w:tc>
              <w:tc>
                <w:tcPr>
                  <w:tcW w:w="6103" w:type="dxa"/>
                  <w:tcBorders>
                    <w:top w:val="single" w:sz="2" w:space="0" w:color="000000"/>
                    <w:left w:val="single" w:sz="2" w:space="0" w:color="000000"/>
                    <w:bottom w:val="single" w:sz="4" w:space="0" w:color="000000"/>
                    <w:right w:val="single" w:sz="2" w:space="0" w:color="000000"/>
                  </w:tcBorders>
                  <w:shd w:val="clear" w:color="auto" w:fill="BDC0BF"/>
                  <w:tcMar>
                    <w:top w:w="80" w:type="dxa"/>
                    <w:left w:w="80" w:type="dxa"/>
                    <w:bottom w:w="80" w:type="dxa"/>
                    <w:right w:w="80" w:type="dxa"/>
                  </w:tcMar>
                </w:tcPr>
                <w:p w:rsidR="00282518" w:rsidRPr="00631823" w:rsidRDefault="00282518" w:rsidP="00C321C1">
                  <w:pPr>
                    <w:pStyle w:val="Body"/>
                  </w:pPr>
                  <w:r w:rsidRPr="00631823">
                    <w:rPr>
                      <w:rFonts w:ascii="Microsoft Sans Serif"/>
                    </w:rPr>
                    <w:t>Description</w:t>
                  </w:r>
                </w:p>
              </w:tc>
            </w:tr>
            <w:tr w:rsidR="00282518" w:rsidRPr="00631823" w:rsidTr="00C321C1">
              <w:tblPrEx>
                <w:shd w:val="clear" w:color="auto" w:fill="auto"/>
              </w:tblPrEx>
              <w:trPr>
                <w:trHeight w:val="565"/>
              </w:trPr>
              <w:tc>
                <w:tcPr>
                  <w:tcW w:w="1619" w:type="dxa"/>
                  <w:tcBorders>
                    <w:top w:val="single" w:sz="2" w:space="0" w:color="000000"/>
                    <w:left w:val="single" w:sz="2" w:space="0" w:color="000000"/>
                    <w:bottom w:val="single" w:sz="2" w:space="0" w:color="000000"/>
                    <w:right w:val="single" w:sz="4" w:space="0" w:color="000000"/>
                  </w:tcBorders>
                  <w:shd w:val="clear" w:color="auto" w:fill="E2E4E3"/>
                  <w:tcMar>
                    <w:top w:w="80" w:type="dxa"/>
                    <w:left w:w="80" w:type="dxa"/>
                    <w:bottom w:w="80" w:type="dxa"/>
                    <w:right w:w="80" w:type="dxa"/>
                  </w:tcMar>
                </w:tcPr>
                <w:p w:rsidR="00282518" w:rsidRPr="00631823" w:rsidRDefault="00282518" w:rsidP="00C321C1">
                  <w:pPr>
                    <w:pStyle w:val="Body"/>
                  </w:pPr>
                  <w:r w:rsidRPr="00631823">
                    <w:rPr>
                      <w:rFonts w:ascii="Microsoft Sans Serif"/>
                    </w:rPr>
                    <w:t>CTV3</w:t>
                  </w:r>
                  <w:r w:rsidRPr="00631823">
                    <w:rPr>
                      <w:rFonts w:ascii="Microsoft Sans Serif"/>
                    </w:rPr>
                    <w:tab/>
                  </w:r>
                </w:p>
              </w:tc>
              <w:tc>
                <w:tcPr>
                  <w:tcW w:w="1706" w:type="dxa"/>
                  <w:tcBorders>
                    <w:top w:val="single" w:sz="2" w:space="0" w:color="000000"/>
                    <w:left w:val="single" w:sz="4" w:space="0" w:color="000000"/>
                    <w:bottom w:val="single" w:sz="2" w:space="0" w:color="000000"/>
                    <w:right w:val="single" w:sz="2" w:space="0" w:color="000000"/>
                  </w:tcBorders>
                  <w:shd w:val="clear" w:color="auto" w:fill="EEEEEE"/>
                  <w:tcMar>
                    <w:top w:w="80" w:type="dxa"/>
                    <w:left w:w="80" w:type="dxa"/>
                    <w:bottom w:w="80" w:type="dxa"/>
                    <w:right w:w="80" w:type="dxa"/>
                  </w:tcMar>
                </w:tcPr>
                <w:p w:rsidR="00282518" w:rsidRPr="00631823" w:rsidRDefault="00282518" w:rsidP="00C321C1">
                  <w:pPr>
                    <w:pStyle w:val="Body"/>
                  </w:pPr>
                  <w:r w:rsidRPr="00631823">
                    <w:rPr>
                      <w:rFonts w:ascii="Microsoft Sans Serif"/>
                    </w:rPr>
                    <w:t>XaZfY</w:t>
                  </w:r>
                </w:p>
              </w:tc>
              <w:tc>
                <w:tcPr>
                  <w:tcW w:w="6103"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rsidR="00282518" w:rsidRPr="00631823" w:rsidRDefault="00282518" w:rsidP="00C321C1">
                  <w:pPr>
                    <w:pStyle w:val="Body"/>
                  </w:pPr>
                  <w:r w:rsidRPr="00631823">
                    <w:rPr>
                      <w:rFonts w:ascii="Microsoft Sans Serif"/>
                    </w:rPr>
                    <w:t>Seasonal influenza vaccination given by pharmacist</w:t>
                  </w:r>
                </w:p>
              </w:tc>
            </w:tr>
          </w:tbl>
          <w:p w:rsidR="00282518" w:rsidRDefault="00282518" w:rsidP="00282518">
            <w:pPr>
              <w:pStyle w:val="ListParagraph"/>
              <w:numPr>
                <w:ilvl w:val="0"/>
                <w:numId w:val="8"/>
              </w:numPr>
              <w:rPr>
                <w:rFonts w:eastAsia="MS Mincho" w:cs="Arial"/>
                <w:lang w:val="en-US" w:eastAsia="ja-JP"/>
              </w:rPr>
            </w:pPr>
            <w:r>
              <w:rPr>
                <w:rFonts w:eastAsia="MS Mincho" w:cs="Arial"/>
                <w:lang w:val="en-US" w:eastAsia="ja-JP"/>
              </w:rPr>
              <w:t>Any adverse reaction to the vaccination and the action taken/recommended to manage the adverse reaction</w:t>
            </w:r>
          </w:p>
          <w:p w:rsidR="00282518" w:rsidRDefault="00282518" w:rsidP="00C321C1">
            <w:pPr>
              <w:pStyle w:val="NoSpacing"/>
              <w:rPr>
                <w:lang w:val="en-US" w:eastAsia="ja-JP"/>
              </w:rPr>
            </w:pPr>
          </w:p>
          <w:p w:rsidR="00282518" w:rsidRDefault="00282518" w:rsidP="00C321C1">
            <w:pPr>
              <w:rPr>
                <w:rFonts w:ascii="Arial" w:eastAsia="MS Mincho" w:hAnsi="Arial" w:cs="Arial"/>
                <w:u w:val="single"/>
                <w:lang w:val="en-US" w:eastAsia="ja-JP"/>
              </w:rPr>
            </w:pPr>
            <w:r>
              <w:rPr>
                <w:rFonts w:ascii="Arial" w:eastAsia="MS Mincho" w:hAnsi="Arial" w:cs="Arial"/>
                <w:u w:val="single"/>
                <w:lang w:val="en-US" w:eastAsia="ja-JP"/>
              </w:rPr>
              <w:t>Points availability and allocation</w:t>
            </w:r>
          </w:p>
          <w:p w:rsidR="00282518" w:rsidRDefault="00282518" w:rsidP="00C321C1">
            <w:pPr>
              <w:rPr>
                <w:rFonts w:ascii="Arial" w:eastAsia="MS Mincho" w:hAnsi="Arial" w:cs="Arial"/>
                <w:lang w:val="en-US" w:eastAsia="ja-JP"/>
              </w:rPr>
            </w:pPr>
            <w:r>
              <w:rPr>
                <w:rFonts w:ascii="Arial" w:eastAsia="MS Mincho" w:hAnsi="Arial" w:cs="Arial"/>
                <w:u w:val="single"/>
                <w:lang w:val="en-US" w:eastAsia="ja-JP"/>
              </w:rPr>
              <w:t xml:space="preserve">With pharmacy evidence submitted </w:t>
            </w:r>
            <w:r>
              <w:rPr>
                <w:rFonts w:ascii="Arial" w:eastAsia="MS Mincho" w:hAnsi="Arial" w:cs="Arial"/>
                <w:lang w:val="en-US" w:eastAsia="ja-JP"/>
              </w:rPr>
              <w:t>(5.5 points available)</w:t>
            </w:r>
          </w:p>
          <w:p w:rsidR="00282518" w:rsidRDefault="00282518" w:rsidP="00C321C1">
            <w:pPr>
              <w:pStyle w:val="NoSpacing"/>
              <w:rPr>
                <w:rFonts w:ascii="Arial" w:hAnsi="Arial" w:cs="Arial"/>
                <w:lang w:val="en-US" w:eastAsia="ja-JP"/>
              </w:rPr>
            </w:pPr>
            <w:r w:rsidRPr="0014613B">
              <w:rPr>
                <w:rFonts w:ascii="Arial" w:hAnsi="Arial" w:cs="Arial"/>
                <w:lang w:val="en-US" w:eastAsia="ja-JP"/>
              </w:rPr>
              <w:t>-2 points for pharmacy collaboration</w:t>
            </w:r>
          </w:p>
          <w:p w:rsidR="00282518" w:rsidRDefault="00282518" w:rsidP="00C321C1">
            <w:pPr>
              <w:pStyle w:val="NoSpacing"/>
              <w:rPr>
                <w:rFonts w:ascii="Arial" w:hAnsi="Arial" w:cs="Arial"/>
                <w:lang w:val="en-US" w:eastAsia="ja-JP"/>
              </w:rPr>
            </w:pPr>
            <w:r>
              <w:rPr>
                <w:rFonts w:ascii="Arial" w:hAnsi="Arial" w:cs="Arial"/>
                <w:lang w:val="en-US" w:eastAsia="ja-JP"/>
              </w:rPr>
              <w:t>-At risk uptake &gt;80% achieves 1.275 points</w:t>
            </w:r>
          </w:p>
          <w:p w:rsidR="00282518" w:rsidRDefault="00282518" w:rsidP="00C321C1">
            <w:pPr>
              <w:pStyle w:val="NoSpacing"/>
              <w:rPr>
                <w:rFonts w:ascii="Arial" w:hAnsi="Arial" w:cs="Arial"/>
                <w:lang w:val="en-US" w:eastAsia="ja-JP"/>
              </w:rPr>
            </w:pPr>
            <w:r>
              <w:rPr>
                <w:rFonts w:ascii="Arial" w:hAnsi="Arial" w:cs="Arial"/>
                <w:lang w:val="en-US" w:eastAsia="ja-JP"/>
              </w:rPr>
              <w:t>-At risk uptake between 60% and 80% achieves 0.6355 point</w:t>
            </w:r>
          </w:p>
          <w:p w:rsidR="00282518" w:rsidRDefault="00282518" w:rsidP="00C321C1">
            <w:pPr>
              <w:pStyle w:val="NoSpacing"/>
              <w:rPr>
                <w:rFonts w:ascii="Arial" w:hAnsi="Arial" w:cs="Arial"/>
                <w:lang w:val="en-US" w:eastAsia="ja-JP"/>
              </w:rPr>
            </w:pPr>
            <w:r>
              <w:rPr>
                <w:rFonts w:ascii="Arial" w:hAnsi="Arial" w:cs="Arial"/>
                <w:lang w:val="en-US" w:eastAsia="ja-JP"/>
              </w:rPr>
              <w:t>-Pregnant uptake &gt;80% achieves 0.475 point</w:t>
            </w:r>
          </w:p>
          <w:p w:rsidR="00282518" w:rsidRDefault="00282518" w:rsidP="00C321C1">
            <w:pPr>
              <w:pStyle w:val="NoSpacing"/>
              <w:rPr>
                <w:rFonts w:ascii="Arial" w:hAnsi="Arial" w:cs="Arial"/>
                <w:lang w:val="en-US" w:eastAsia="ja-JP"/>
              </w:rPr>
            </w:pPr>
            <w:r>
              <w:rPr>
                <w:rFonts w:ascii="Arial" w:hAnsi="Arial" w:cs="Arial"/>
                <w:lang w:val="en-US" w:eastAsia="ja-JP"/>
              </w:rPr>
              <w:t>-Pregnant uptake between 60% and 80% achieves 0.32 point</w:t>
            </w:r>
          </w:p>
          <w:p w:rsidR="00282518" w:rsidRDefault="00282518" w:rsidP="00C321C1">
            <w:pPr>
              <w:pStyle w:val="NoSpacing"/>
              <w:rPr>
                <w:rFonts w:ascii="Arial" w:hAnsi="Arial" w:cs="Arial"/>
                <w:lang w:val="en-US" w:eastAsia="ja-JP"/>
              </w:rPr>
            </w:pPr>
            <w:r>
              <w:rPr>
                <w:rFonts w:ascii="Arial" w:hAnsi="Arial" w:cs="Arial"/>
                <w:lang w:val="en-US" w:eastAsia="ja-JP"/>
              </w:rPr>
              <w:t>-Over 65 uptake &gt;80% achieves 0.75% point</w:t>
            </w:r>
          </w:p>
          <w:p w:rsidR="00282518" w:rsidRDefault="00282518" w:rsidP="00C321C1">
            <w:pPr>
              <w:pStyle w:val="NoSpacing"/>
              <w:rPr>
                <w:rFonts w:ascii="Arial" w:hAnsi="Arial" w:cs="Arial"/>
                <w:lang w:val="en-US" w:eastAsia="ja-JP"/>
              </w:rPr>
            </w:pPr>
            <w:r>
              <w:rPr>
                <w:rFonts w:ascii="Arial" w:hAnsi="Arial" w:cs="Arial"/>
                <w:lang w:val="en-US" w:eastAsia="ja-JP"/>
              </w:rPr>
              <w:t>-Over 65 uptake between 60% and 80% achieves 0.6355 point</w:t>
            </w:r>
          </w:p>
          <w:p w:rsidR="00282518" w:rsidRPr="0014613B" w:rsidRDefault="00282518" w:rsidP="00C321C1">
            <w:pPr>
              <w:pStyle w:val="NoSpacing"/>
              <w:rPr>
                <w:rFonts w:ascii="Arial" w:hAnsi="Arial" w:cs="Arial"/>
                <w:lang w:val="en-US" w:eastAsia="ja-JP"/>
              </w:rPr>
            </w:pPr>
          </w:p>
          <w:p w:rsidR="00282518" w:rsidRDefault="00282518" w:rsidP="00C321C1">
            <w:pPr>
              <w:rPr>
                <w:rFonts w:ascii="Arial" w:eastAsia="MS Mincho" w:hAnsi="Arial" w:cs="Arial"/>
                <w:lang w:val="en-US" w:eastAsia="ja-JP"/>
              </w:rPr>
            </w:pPr>
            <w:r>
              <w:rPr>
                <w:rFonts w:ascii="Arial" w:eastAsia="MS Mincho" w:hAnsi="Arial" w:cs="Arial"/>
                <w:u w:val="single"/>
                <w:lang w:val="en-US" w:eastAsia="ja-JP"/>
              </w:rPr>
              <w:t>Without pharmacy collaboration submitted</w:t>
            </w:r>
            <w:r>
              <w:rPr>
                <w:rFonts w:ascii="Arial" w:eastAsia="MS Mincho" w:hAnsi="Arial" w:cs="Arial"/>
                <w:lang w:val="en-US" w:eastAsia="ja-JP"/>
              </w:rPr>
              <w:t xml:space="preserve"> (5.5. points available)</w:t>
            </w:r>
          </w:p>
          <w:p w:rsidR="00282518" w:rsidRPr="0014613B" w:rsidRDefault="00282518" w:rsidP="00C321C1">
            <w:pPr>
              <w:pStyle w:val="NoSpacing"/>
              <w:rPr>
                <w:rFonts w:ascii="Arial" w:hAnsi="Arial" w:cs="Arial"/>
                <w:lang w:val="en-US" w:eastAsia="ja-JP"/>
              </w:rPr>
            </w:pPr>
            <w:r w:rsidRPr="0014613B">
              <w:rPr>
                <w:rFonts w:ascii="Arial" w:hAnsi="Arial" w:cs="Arial"/>
                <w:lang w:val="en-US" w:eastAsia="ja-JP"/>
              </w:rPr>
              <w:t>-At risk uptake &gt;80% achieves 2 points</w:t>
            </w:r>
          </w:p>
          <w:p w:rsidR="00282518" w:rsidRDefault="00282518" w:rsidP="00C321C1">
            <w:pPr>
              <w:pStyle w:val="NoSpacing"/>
              <w:rPr>
                <w:rFonts w:ascii="Arial" w:hAnsi="Arial" w:cs="Arial"/>
                <w:lang w:val="en-US" w:eastAsia="ja-JP"/>
              </w:rPr>
            </w:pPr>
            <w:r w:rsidRPr="0014613B">
              <w:rPr>
                <w:rFonts w:ascii="Arial" w:hAnsi="Arial" w:cs="Arial"/>
                <w:lang w:val="en-US" w:eastAsia="ja-JP"/>
              </w:rPr>
              <w:t>-At risk between 60% and 80% achieves 1 point</w:t>
            </w:r>
          </w:p>
          <w:p w:rsidR="00282518" w:rsidRDefault="00282518" w:rsidP="00C321C1">
            <w:pPr>
              <w:pStyle w:val="NoSpacing"/>
              <w:rPr>
                <w:rFonts w:ascii="Arial" w:hAnsi="Arial" w:cs="Arial"/>
                <w:lang w:val="en-US" w:eastAsia="ja-JP"/>
              </w:rPr>
            </w:pPr>
            <w:r>
              <w:rPr>
                <w:rFonts w:ascii="Arial" w:hAnsi="Arial" w:cs="Arial"/>
                <w:lang w:val="en-US" w:eastAsia="ja-JP"/>
              </w:rPr>
              <w:t>-Pregnant uptake &gt;80% achieves 0.75 point</w:t>
            </w:r>
          </w:p>
          <w:p w:rsidR="00282518" w:rsidRDefault="00282518" w:rsidP="00C321C1">
            <w:pPr>
              <w:pStyle w:val="NoSpacing"/>
              <w:rPr>
                <w:rFonts w:ascii="Arial" w:hAnsi="Arial" w:cs="Arial"/>
                <w:lang w:val="en-US" w:eastAsia="ja-JP"/>
              </w:rPr>
            </w:pPr>
            <w:r>
              <w:rPr>
                <w:rFonts w:ascii="Arial" w:hAnsi="Arial" w:cs="Arial"/>
                <w:lang w:val="en-US" w:eastAsia="ja-JP"/>
              </w:rPr>
              <w:t>-Pregnant uptake between 60% and 80% achieves 0.5 point</w:t>
            </w:r>
          </w:p>
          <w:p w:rsidR="00282518" w:rsidRDefault="00282518" w:rsidP="00C321C1">
            <w:pPr>
              <w:pStyle w:val="NoSpacing"/>
              <w:rPr>
                <w:rFonts w:ascii="Arial" w:hAnsi="Arial" w:cs="Arial"/>
                <w:lang w:val="en-US" w:eastAsia="ja-JP"/>
              </w:rPr>
            </w:pPr>
            <w:r>
              <w:rPr>
                <w:rFonts w:ascii="Arial" w:hAnsi="Arial" w:cs="Arial"/>
                <w:lang w:val="en-US" w:eastAsia="ja-JP"/>
              </w:rPr>
              <w:t>-Over 65 &gt;80% achieves 2.75Points</w:t>
            </w:r>
          </w:p>
          <w:p w:rsidR="00282518" w:rsidRDefault="00282518" w:rsidP="00C321C1">
            <w:pPr>
              <w:pStyle w:val="NoSpacing"/>
              <w:rPr>
                <w:rFonts w:ascii="Arial" w:hAnsi="Arial" w:cs="Arial"/>
                <w:lang w:val="en-US" w:eastAsia="ja-JP"/>
              </w:rPr>
            </w:pPr>
            <w:r>
              <w:rPr>
                <w:rFonts w:ascii="Arial" w:hAnsi="Arial" w:cs="Arial"/>
                <w:lang w:val="en-US" w:eastAsia="ja-JP"/>
              </w:rPr>
              <w:t>-Over 65 between 60% and 80% achieves 1 point</w:t>
            </w:r>
          </w:p>
          <w:p w:rsidR="00282518" w:rsidRDefault="00282518" w:rsidP="00C321C1">
            <w:pPr>
              <w:rPr>
                <w:rFonts w:ascii="Arial" w:hAnsi="Arial" w:cs="Arial"/>
                <w:lang w:val="en-US" w:eastAsia="ja-JP"/>
              </w:rPr>
            </w:pPr>
          </w:p>
          <w:p w:rsidR="00282518" w:rsidRPr="00C02522" w:rsidRDefault="00282518" w:rsidP="00C321C1">
            <w:pPr>
              <w:rPr>
                <w:rFonts w:ascii="Arial" w:hAnsi="Arial" w:cs="Arial"/>
                <w:lang w:val="en-US" w:eastAsia="ja-JP"/>
              </w:rPr>
            </w:pPr>
            <w:r>
              <w:rPr>
                <w:rFonts w:ascii="Arial" w:hAnsi="Arial" w:cs="Arial"/>
                <w:lang w:val="en-US" w:eastAsia="ja-JP"/>
              </w:rPr>
              <w:t>The CCG will send practices a collection book for completion. This will contain flu vaccination information up until a specific date. This data will have been taken from immform. Practices will then be able to add any additional vaccinations performed after this date. Practices will also be expected to include evidence of collaboration with local pharmacies. This could include the Minutes of meetings with pharmacies or copies of emails.</w:t>
            </w:r>
          </w:p>
          <w:p w:rsidR="00282518" w:rsidRPr="00E20CD0" w:rsidRDefault="00282518" w:rsidP="00C321C1">
            <w:pPr>
              <w:spacing w:after="0" w:line="240" w:lineRule="auto"/>
              <w:rPr>
                <w:rFonts w:ascii="Arial" w:eastAsia="MS Mincho" w:hAnsi="Arial" w:cs="Arial"/>
                <w:b/>
                <w:lang w:val="en-US" w:eastAsia="ja-JP"/>
              </w:rPr>
            </w:pPr>
            <w:r w:rsidRPr="00E20CD0">
              <w:rPr>
                <w:rFonts w:ascii="Arial" w:eastAsia="MS Mincho" w:hAnsi="Arial" w:cs="Arial"/>
                <w:b/>
                <w:lang w:val="en-US" w:eastAsia="ja-JP"/>
              </w:rPr>
              <w:t>3.3</w:t>
            </w:r>
            <w:r w:rsidRPr="00E20CD0">
              <w:rPr>
                <w:rFonts w:ascii="Arial" w:eastAsia="MS Mincho" w:hAnsi="Arial" w:cs="Arial"/>
                <w:b/>
                <w:lang w:val="en-US" w:eastAsia="ja-JP"/>
              </w:rPr>
              <w:tab/>
              <w:t>Population covered</w:t>
            </w:r>
          </w:p>
          <w:p w:rsidR="00282518" w:rsidRDefault="00282518" w:rsidP="00C321C1">
            <w:pPr>
              <w:spacing w:after="0" w:line="240" w:lineRule="auto"/>
              <w:rPr>
                <w:rFonts w:ascii="Arial" w:eastAsia="MS Mincho" w:hAnsi="Arial" w:cs="Arial"/>
                <w:lang w:val="en-US" w:eastAsia="ja-JP"/>
              </w:rPr>
            </w:pPr>
          </w:p>
          <w:p w:rsidR="00282518" w:rsidRPr="00E20CD0" w:rsidRDefault="00282518" w:rsidP="00C321C1">
            <w:pPr>
              <w:spacing w:after="0" w:line="240" w:lineRule="auto"/>
              <w:rPr>
                <w:rFonts w:ascii="Arial" w:eastAsia="MS Mincho" w:hAnsi="Arial" w:cs="Arial"/>
                <w:lang w:val="en-US" w:eastAsia="ja-JP"/>
              </w:rPr>
            </w:pPr>
            <w:r>
              <w:rPr>
                <w:rFonts w:ascii="Arial" w:eastAsia="MS Mincho" w:hAnsi="Arial" w:cs="Arial"/>
                <w:lang w:val="en-US" w:eastAsia="ja-JP"/>
              </w:rPr>
              <w:t>All patients registered with a Stockport GP practice.</w:t>
            </w:r>
          </w:p>
          <w:p w:rsidR="00282518" w:rsidRPr="00E20CD0" w:rsidRDefault="00282518" w:rsidP="00C321C1">
            <w:pPr>
              <w:spacing w:after="0" w:line="240" w:lineRule="auto"/>
              <w:rPr>
                <w:rFonts w:ascii="Arial" w:eastAsia="MS Mincho" w:hAnsi="Arial" w:cs="Arial"/>
                <w:lang w:val="en-US" w:eastAsia="ja-JP"/>
              </w:rPr>
            </w:pPr>
          </w:p>
          <w:p w:rsidR="00282518" w:rsidRPr="00E20CD0" w:rsidRDefault="00282518" w:rsidP="00C321C1">
            <w:pPr>
              <w:spacing w:after="0" w:line="240" w:lineRule="auto"/>
              <w:rPr>
                <w:rFonts w:ascii="Arial" w:eastAsia="MS Mincho" w:hAnsi="Arial" w:cs="Arial"/>
                <w:b/>
                <w:lang w:val="en-US" w:eastAsia="ja-JP"/>
              </w:rPr>
            </w:pPr>
            <w:r w:rsidRPr="00E20CD0">
              <w:rPr>
                <w:rFonts w:ascii="Arial" w:eastAsia="MS Mincho" w:hAnsi="Arial" w:cs="Arial"/>
                <w:b/>
                <w:lang w:val="en-US" w:eastAsia="ja-JP"/>
              </w:rPr>
              <w:t>3.4</w:t>
            </w:r>
            <w:r w:rsidRPr="00E20CD0">
              <w:rPr>
                <w:rFonts w:ascii="Arial" w:eastAsia="MS Mincho" w:hAnsi="Arial" w:cs="Arial"/>
                <w:b/>
                <w:lang w:val="en-US" w:eastAsia="ja-JP"/>
              </w:rPr>
              <w:tab/>
              <w:t>Any acceptance and exclusion criteria and thresholds</w:t>
            </w:r>
          </w:p>
          <w:p w:rsidR="00282518" w:rsidRDefault="00282518" w:rsidP="00C321C1">
            <w:pPr>
              <w:spacing w:after="0" w:line="240" w:lineRule="auto"/>
              <w:rPr>
                <w:rFonts w:ascii="Arial" w:eastAsia="MS Mincho" w:hAnsi="Arial" w:cs="Arial"/>
                <w:lang w:val="en-US" w:eastAsia="ja-JP"/>
              </w:rPr>
            </w:pPr>
          </w:p>
          <w:p w:rsidR="00282518" w:rsidRDefault="00282518" w:rsidP="00C321C1">
            <w:pPr>
              <w:spacing w:after="0" w:line="240" w:lineRule="auto"/>
              <w:rPr>
                <w:rFonts w:ascii="Arial" w:eastAsia="MS Mincho" w:hAnsi="Arial" w:cs="Arial"/>
                <w:lang w:val="en-US" w:eastAsia="ja-JP"/>
              </w:rPr>
            </w:pPr>
            <w:r>
              <w:rPr>
                <w:rFonts w:ascii="Arial" w:eastAsia="MS Mincho" w:hAnsi="Arial" w:cs="Arial"/>
                <w:lang w:val="en-US" w:eastAsia="ja-JP"/>
              </w:rPr>
              <w:t xml:space="preserve">The acceptance criteria is patients who are eligible for the NHS flu vaccination. </w:t>
            </w:r>
          </w:p>
          <w:p w:rsidR="00282518" w:rsidRDefault="00282518" w:rsidP="00C321C1">
            <w:pPr>
              <w:spacing w:after="0" w:line="240" w:lineRule="auto"/>
              <w:rPr>
                <w:rFonts w:ascii="Arial" w:eastAsia="MS Mincho" w:hAnsi="Arial" w:cs="Arial"/>
                <w:lang w:val="en-US" w:eastAsia="ja-JP"/>
              </w:rPr>
            </w:pPr>
          </w:p>
          <w:p w:rsidR="00282518" w:rsidRPr="00E20CD0" w:rsidRDefault="00282518" w:rsidP="00C321C1">
            <w:pPr>
              <w:spacing w:after="0" w:line="240" w:lineRule="auto"/>
              <w:rPr>
                <w:rFonts w:ascii="Arial" w:eastAsia="MS Mincho" w:hAnsi="Arial" w:cs="Arial"/>
                <w:lang w:val="en-US" w:eastAsia="ja-JP"/>
              </w:rPr>
            </w:pPr>
            <w:r>
              <w:rPr>
                <w:rFonts w:ascii="Arial" w:eastAsia="MS Mincho" w:hAnsi="Arial" w:cs="Arial"/>
                <w:lang w:val="en-US" w:eastAsia="ja-JP"/>
              </w:rPr>
              <w:t>Patients not eligible for the NHS flu vaccination are excluded from this scheme</w:t>
            </w:r>
          </w:p>
          <w:p w:rsidR="00282518" w:rsidRPr="00E20CD0" w:rsidRDefault="00282518" w:rsidP="00C321C1">
            <w:pPr>
              <w:spacing w:after="0" w:line="240" w:lineRule="auto"/>
              <w:rPr>
                <w:rFonts w:ascii="Arial" w:eastAsia="MS Mincho" w:hAnsi="Arial" w:cs="Arial"/>
                <w:lang w:val="en-US" w:eastAsia="ja-JP"/>
              </w:rPr>
            </w:pPr>
          </w:p>
          <w:p w:rsidR="00282518" w:rsidRPr="00E20CD0" w:rsidRDefault="00282518" w:rsidP="00C321C1">
            <w:pPr>
              <w:spacing w:after="0" w:line="240" w:lineRule="auto"/>
              <w:rPr>
                <w:rFonts w:ascii="Arial" w:eastAsia="MS Mincho" w:hAnsi="Arial" w:cs="Arial"/>
                <w:b/>
                <w:lang w:val="en-US" w:eastAsia="ja-JP"/>
              </w:rPr>
            </w:pPr>
            <w:r w:rsidRPr="00E20CD0">
              <w:rPr>
                <w:rFonts w:ascii="Arial" w:eastAsia="MS Mincho" w:hAnsi="Arial" w:cs="Arial"/>
                <w:b/>
                <w:lang w:val="en-US" w:eastAsia="ja-JP"/>
              </w:rPr>
              <w:t>3.5</w:t>
            </w:r>
            <w:r w:rsidRPr="00E20CD0">
              <w:rPr>
                <w:rFonts w:ascii="Arial" w:eastAsia="MS Mincho" w:hAnsi="Arial" w:cs="Arial"/>
                <w:b/>
                <w:lang w:val="en-US" w:eastAsia="ja-JP"/>
              </w:rPr>
              <w:tab/>
              <w:t>Interdependence with other services/providers</w:t>
            </w:r>
          </w:p>
          <w:p w:rsidR="00282518" w:rsidRDefault="00282518" w:rsidP="00C321C1">
            <w:pPr>
              <w:spacing w:after="0" w:line="240" w:lineRule="auto"/>
              <w:rPr>
                <w:rFonts w:ascii="Arial" w:eastAsia="MS Mincho" w:hAnsi="Arial" w:cs="Arial"/>
                <w:sz w:val="20"/>
                <w:szCs w:val="20"/>
                <w:lang w:val="en-US" w:eastAsia="ja-JP"/>
              </w:rPr>
            </w:pPr>
          </w:p>
          <w:p w:rsidR="00282518" w:rsidRDefault="00282518" w:rsidP="00C321C1">
            <w:pPr>
              <w:spacing w:after="240"/>
              <w:rPr>
                <w:rFonts w:ascii="Arial" w:hAnsi="Arial" w:cs="Arial"/>
              </w:rPr>
            </w:pPr>
            <w:r>
              <w:rPr>
                <w:rFonts w:ascii="Arial" w:hAnsi="Arial" w:cs="Arial"/>
              </w:rPr>
              <w:t>Communication and cooperation between the relevant groups in this work is the key to ensuring that the objectives of this work are achieved.</w:t>
            </w:r>
          </w:p>
          <w:p w:rsidR="00282518" w:rsidRDefault="00282518" w:rsidP="00C321C1">
            <w:pPr>
              <w:spacing w:after="240"/>
              <w:rPr>
                <w:rFonts w:ascii="Arial" w:hAnsi="Arial" w:cs="Arial"/>
              </w:rPr>
            </w:pPr>
            <w:r>
              <w:rPr>
                <w:rFonts w:ascii="Arial" w:hAnsi="Arial" w:cs="Arial"/>
              </w:rPr>
              <w:t>Key elements of the whole system relationship are:</w:t>
            </w:r>
          </w:p>
          <w:p w:rsidR="00282518" w:rsidRDefault="00282518" w:rsidP="00C321C1">
            <w:pPr>
              <w:pStyle w:val="ListParagraph"/>
              <w:numPr>
                <w:ilvl w:val="0"/>
                <w:numId w:val="4"/>
              </w:numPr>
              <w:rPr>
                <w:rFonts w:cs="Arial"/>
                <w:szCs w:val="22"/>
              </w:rPr>
            </w:pPr>
            <w:r>
              <w:rPr>
                <w:rFonts w:cs="Arial"/>
                <w:szCs w:val="22"/>
              </w:rPr>
              <w:t>Patients</w:t>
            </w:r>
          </w:p>
          <w:p w:rsidR="00282518" w:rsidRDefault="00282518" w:rsidP="00C321C1">
            <w:pPr>
              <w:pStyle w:val="ListParagraph"/>
              <w:numPr>
                <w:ilvl w:val="0"/>
                <w:numId w:val="4"/>
              </w:numPr>
              <w:rPr>
                <w:rFonts w:cs="Arial"/>
                <w:szCs w:val="22"/>
              </w:rPr>
            </w:pPr>
            <w:r>
              <w:rPr>
                <w:rFonts w:cs="Arial"/>
                <w:szCs w:val="22"/>
              </w:rPr>
              <w:t>GP practices including GPs, Practice nurses and Practice Managers</w:t>
            </w:r>
          </w:p>
          <w:p w:rsidR="00282518" w:rsidRDefault="00282518" w:rsidP="00C321C1">
            <w:pPr>
              <w:pStyle w:val="ListParagraph"/>
              <w:numPr>
                <w:ilvl w:val="0"/>
                <w:numId w:val="4"/>
              </w:numPr>
              <w:rPr>
                <w:rFonts w:cs="Arial"/>
                <w:szCs w:val="22"/>
              </w:rPr>
            </w:pPr>
            <w:r>
              <w:rPr>
                <w:rFonts w:cs="Arial"/>
                <w:szCs w:val="22"/>
              </w:rPr>
              <w:t>Pharmacies</w:t>
            </w:r>
          </w:p>
          <w:p w:rsidR="00282518" w:rsidRDefault="00282518" w:rsidP="00C321C1">
            <w:pPr>
              <w:pStyle w:val="ListParagraph"/>
              <w:numPr>
                <w:ilvl w:val="0"/>
                <w:numId w:val="4"/>
              </w:numPr>
              <w:rPr>
                <w:rFonts w:cs="Arial"/>
                <w:szCs w:val="22"/>
              </w:rPr>
            </w:pPr>
            <w:r>
              <w:rPr>
                <w:rFonts w:cs="Arial"/>
                <w:szCs w:val="22"/>
              </w:rPr>
              <w:t>Care/Nursing homes</w:t>
            </w:r>
          </w:p>
          <w:p w:rsidR="00282518" w:rsidRDefault="00282518" w:rsidP="00C321C1">
            <w:pPr>
              <w:pStyle w:val="ListParagraph"/>
              <w:numPr>
                <w:ilvl w:val="0"/>
                <w:numId w:val="4"/>
              </w:numPr>
              <w:rPr>
                <w:rFonts w:cs="Arial"/>
                <w:szCs w:val="22"/>
              </w:rPr>
            </w:pPr>
            <w:r>
              <w:rPr>
                <w:rFonts w:cs="Arial"/>
                <w:szCs w:val="22"/>
              </w:rPr>
              <w:t>NHS Stockport CCG</w:t>
            </w:r>
          </w:p>
          <w:p w:rsidR="00282518" w:rsidRPr="00F00DE3" w:rsidRDefault="00282518" w:rsidP="00C321C1">
            <w:pPr>
              <w:spacing w:after="0" w:line="240" w:lineRule="auto"/>
              <w:rPr>
                <w:rFonts w:ascii="Arial" w:eastAsia="MS Mincho" w:hAnsi="Arial" w:cs="Arial"/>
                <w:sz w:val="20"/>
                <w:szCs w:val="20"/>
                <w:lang w:val="en-US" w:eastAsia="ja-JP"/>
              </w:rPr>
            </w:pPr>
          </w:p>
          <w:p w:rsidR="00282518" w:rsidRPr="00F00DE3" w:rsidRDefault="00282518" w:rsidP="00C321C1">
            <w:pPr>
              <w:spacing w:after="0" w:line="240" w:lineRule="auto"/>
              <w:rPr>
                <w:rFonts w:ascii="Arial" w:eastAsia="MS Mincho" w:hAnsi="Arial" w:cs="Arial"/>
                <w:sz w:val="20"/>
                <w:szCs w:val="20"/>
                <w:lang w:val="en-US" w:eastAsia="ja-JP"/>
              </w:rPr>
            </w:pPr>
          </w:p>
        </w:tc>
      </w:tr>
      <w:tr w:rsidR="00282518" w:rsidRPr="00F00DE3" w:rsidTr="00C321C1">
        <w:tc>
          <w:tcPr>
            <w:tcW w:w="9134" w:type="dxa"/>
            <w:shd w:val="clear" w:color="auto" w:fill="auto"/>
          </w:tcPr>
          <w:p w:rsidR="00282518" w:rsidRPr="00E20CD0" w:rsidRDefault="00282518" w:rsidP="00C321C1">
            <w:pPr>
              <w:spacing w:after="0"/>
              <w:rPr>
                <w:rFonts w:ascii="Arial" w:eastAsia="MS Mincho" w:hAnsi="Arial" w:cs="Arial"/>
                <w:b/>
                <w:lang w:val="en-US" w:eastAsia="ja-JP"/>
              </w:rPr>
            </w:pPr>
            <w:r w:rsidRPr="00E20CD0">
              <w:rPr>
                <w:rFonts w:ascii="Arial" w:eastAsia="MS Mincho" w:hAnsi="Arial" w:cs="Arial"/>
                <w:b/>
                <w:lang w:val="en-US" w:eastAsia="ja-JP"/>
              </w:rPr>
              <w:lastRenderedPageBreak/>
              <w:t>4.</w:t>
            </w:r>
            <w:r w:rsidRPr="00E20CD0">
              <w:rPr>
                <w:rFonts w:ascii="Arial" w:eastAsia="MS Mincho" w:hAnsi="Arial" w:cs="Arial"/>
                <w:b/>
                <w:lang w:val="en-US" w:eastAsia="ja-JP"/>
              </w:rPr>
              <w:tab/>
              <w:t>Applicable Service Standards</w:t>
            </w:r>
          </w:p>
        </w:tc>
      </w:tr>
      <w:tr w:rsidR="00282518" w:rsidRPr="00F00DE3" w:rsidTr="00C321C1">
        <w:tc>
          <w:tcPr>
            <w:tcW w:w="9134" w:type="dxa"/>
            <w:shd w:val="clear" w:color="auto" w:fill="auto"/>
          </w:tcPr>
          <w:p w:rsidR="00282518" w:rsidRPr="00E20CD0" w:rsidRDefault="00282518" w:rsidP="00C321C1">
            <w:pPr>
              <w:spacing w:after="0" w:line="240" w:lineRule="auto"/>
              <w:rPr>
                <w:rFonts w:ascii="Arial" w:eastAsia="MS Mincho" w:hAnsi="Arial" w:cs="Arial"/>
                <w:lang w:val="en-US" w:eastAsia="ja-JP"/>
              </w:rPr>
            </w:pPr>
          </w:p>
          <w:p w:rsidR="00282518" w:rsidRPr="00E20CD0" w:rsidRDefault="00282518" w:rsidP="00C321C1">
            <w:pPr>
              <w:spacing w:after="0" w:line="240" w:lineRule="auto"/>
              <w:rPr>
                <w:rFonts w:ascii="Arial" w:eastAsia="MS Mincho" w:hAnsi="Arial" w:cs="Arial"/>
                <w:b/>
                <w:lang w:val="en-US" w:eastAsia="ja-JP"/>
              </w:rPr>
            </w:pPr>
            <w:r w:rsidRPr="00E20CD0">
              <w:rPr>
                <w:rFonts w:ascii="Arial" w:eastAsia="MS Mincho" w:hAnsi="Arial" w:cs="Arial"/>
                <w:b/>
                <w:lang w:val="en-US" w:eastAsia="ja-JP"/>
              </w:rPr>
              <w:t>4.1</w:t>
            </w:r>
            <w:r w:rsidRPr="00E20CD0">
              <w:rPr>
                <w:rFonts w:ascii="Arial" w:eastAsia="MS Mincho" w:hAnsi="Arial" w:cs="Arial"/>
                <w:b/>
                <w:lang w:val="en-US" w:eastAsia="ja-JP"/>
              </w:rPr>
              <w:tab/>
              <w:t>Applicable national standards (eg NICE)</w:t>
            </w:r>
          </w:p>
          <w:p w:rsidR="00282518" w:rsidRPr="00E20CD0" w:rsidRDefault="00282518" w:rsidP="00C321C1">
            <w:pPr>
              <w:spacing w:after="0" w:line="240" w:lineRule="auto"/>
              <w:rPr>
                <w:rFonts w:ascii="Arial" w:eastAsia="MS Mincho" w:hAnsi="Arial" w:cs="Arial"/>
                <w:lang w:val="en-US" w:eastAsia="ja-JP"/>
              </w:rPr>
            </w:pPr>
          </w:p>
          <w:p w:rsidR="00282518" w:rsidRPr="00E20CD0" w:rsidRDefault="00282518" w:rsidP="00C321C1">
            <w:pPr>
              <w:spacing w:after="0" w:line="240" w:lineRule="auto"/>
              <w:rPr>
                <w:rFonts w:ascii="Arial" w:eastAsia="MS Mincho" w:hAnsi="Arial" w:cs="Arial"/>
                <w:lang w:val="en-US" w:eastAsia="ja-JP"/>
              </w:rPr>
            </w:pPr>
          </w:p>
          <w:p w:rsidR="00282518" w:rsidRPr="00E20CD0" w:rsidRDefault="00282518" w:rsidP="00C321C1">
            <w:pPr>
              <w:spacing w:after="0" w:line="240" w:lineRule="auto"/>
              <w:ind w:left="743" w:hanging="743"/>
              <w:rPr>
                <w:rFonts w:ascii="Arial" w:eastAsia="MS Mincho" w:hAnsi="Arial" w:cs="Arial"/>
                <w:b/>
                <w:lang w:val="en-US" w:eastAsia="ja-JP"/>
              </w:rPr>
            </w:pPr>
            <w:r w:rsidRPr="00E20CD0">
              <w:rPr>
                <w:rFonts w:ascii="Arial" w:eastAsia="MS Mincho" w:hAnsi="Arial" w:cs="Arial"/>
                <w:b/>
                <w:lang w:val="en-US" w:eastAsia="ja-JP"/>
              </w:rPr>
              <w:t>4.2</w:t>
            </w:r>
            <w:r w:rsidRPr="00E20CD0">
              <w:rPr>
                <w:rFonts w:ascii="Arial" w:eastAsia="MS Mincho" w:hAnsi="Arial" w:cs="Arial"/>
                <w:b/>
                <w:lang w:val="en-US" w:eastAsia="ja-JP"/>
              </w:rPr>
              <w:tab/>
              <w:t xml:space="preserve">Applicable standards set out in Guidance and/or issued by a competent body (eg Royal Colleges) </w:t>
            </w:r>
          </w:p>
          <w:p w:rsidR="00282518" w:rsidRPr="00E20CD0" w:rsidRDefault="00282518" w:rsidP="00C321C1">
            <w:pPr>
              <w:spacing w:after="0" w:line="240" w:lineRule="auto"/>
              <w:ind w:left="743" w:hanging="743"/>
              <w:rPr>
                <w:rFonts w:ascii="Arial" w:eastAsia="MS Mincho" w:hAnsi="Arial" w:cs="Arial"/>
                <w:lang w:val="en-US" w:eastAsia="ja-JP"/>
              </w:rPr>
            </w:pPr>
          </w:p>
          <w:p w:rsidR="00282518" w:rsidRPr="00E20CD0" w:rsidRDefault="00282518" w:rsidP="00C321C1">
            <w:pPr>
              <w:spacing w:after="0" w:line="240" w:lineRule="auto"/>
              <w:rPr>
                <w:rFonts w:ascii="Arial" w:eastAsia="MS Mincho" w:hAnsi="Arial" w:cs="Arial"/>
                <w:b/>
                <w:lang w:val="en-US" w:eastAsia="ja-JP"/>
              </w:rPr>
            </w:pPr>
            <w:r w:rsidRPr="00E20CD0">
              <w:rPr>
                <w:rFonts w:ascii="Arial" w:eastAsia="MS Mincho" w:hAnsi="Arial" w:cs="Arial"/>
                <w:b/>
                <w:lang w:val="en-US" w:eastAsia="ja-JP"/>
              </w:rPr>
              <w:t>4.3</w:t>
            </w:r>
            <w:r w:rsidRPr="00E20CD0">
              <w:rPr>
                <w:rFonts w:ascii="Arial" w:eastAsia="MS Mincho" w:hAnsi="Arial" w:cs="Arial"/>
                <w:b/>
                <w:lang w:val="en-US" w:eastAsia="ja-JP"/>
              </w:rPr>
              <w:tab/>
              <w:t>Applicable local standards</w:t>
            </w:r>
          </w:p>
          <w:p w:rsidR="00282518" w:rsidRPr="00E20CD0" w:rsidRDefault="00282518" w:rsidP="00C321C1">
            <w:pPr>
              <w:spacing w:after="0" w:line="240" w:lineRule="auto"/>
              <w:rPr>
                <w:rFonts w:ascii="Arial" w:eastAsia="MS Mincho" w:hAnsi="Arial" w:cs="Arial"/>
                <w:lang w:val="en-US" w:eastAsia="ja-JP"/>
              </w:rPr>
            </w:pPr>
          </w:p>
          <w:p w:rsidR="00282518" w:rsidRPr="00E20CD0" w:rsidRDefault="00282518" w:rsidP="00C321C1">
            <w:pPr>
              <w:spacing w:after="0" w:line="240" w:lineRule="auto"/>
              <w:rPr>
                <w:rFonts w:ascii="Arial" w:eastAsia="MS Mincho" w:hAnsi="Arial" w:cs="Arial"/>
                <w:lang w:val="en-US" w:eastAsia="ja-JP"/>
              </w:rPr>
            </w:pPr>
          </w:p>
        </w:tc>
      </w:tr>
      <w:tr w:rsidR="00282518" w:rsidRPr="00F00DE3" w:rsidTr="00C321C1">
        <w:tc>
          <w:tcPr>
            <w:tcW w:w="9134" w:type="dxa"/>
            <w:shd w:val="clear" w:color="auto" w:fill="auto"/>
          </w:tcPr>
          <w:p w:rsidR="00282518" w:rsidRPr="00F00DE3" w:rsidRDefault="00282518" w:rsidP="00C321C1">
            <w:pPr>
              <w:spacing w:after="0"/>
              <w:rPr>
                <w:rFonts w:ascii="Arial" w:eastAsia="MS Mincho" w:hAnsi="Arial" w:cs="Arial"/>
                <w:b/>
                <w:sz w:val="24"/>
                <w:szCs w:val="20"/>
                <w:lang w:val="en-US" w:eastAsia="ja-JP"/>
              </w:rPr>
            </w:pPr>
            <w:r w:rsidRPr="00F00DE3">
              <w:rPr>
                <w:rFonts w:ascii="Arial" w:eastAsia="MS Mincho" w:hAnsi="Arial" w:cs="Arial"/>
                <w:b/>
                <w:sz w:val="24"/>
                <w:szCs w:val="20"/>
                <w:lang w:val="en-US" w:eastAsia="ja-JP"/>
              </w:rPr>
              <w:t>5.</w:t>
            </w:r>
            <w:r w:rsidRPr="00F00DE3">
              <w:rPr>
                <w:rFonts w:ascii="Arial" w:eastAsia="MS Mincho" w:hAnsi="Arial" w:cs="Arial"/>
                <w:b/>
                <w:sz w:val="24"/>
                <w:szCs w:val="20"/>
                <w:lang w:val="en-US" w:eastAsia="ja-JP"/>
              </w:rPr>
              <w:tab/>
              <w:t>Applicable quality requirements and CQUIN goals</w:t>
            </w:r>
          </w:p>
        </w:tc>
      </w:tr>
      <w:tr w:rsidR="00282518" w:rsidRPr="00F00DE3" w:rsidTr="00C321C1">
        <w:tc>
          <w:tcPr>
            <w:tcW w:w="9134" w:type="dxa"/>
            <w:shd w:val="clear" w:color="auto" w:fill="auto"/>
          </w:tcPr>
          <w:p w:rsidR="00282518" w:rsidRPr="00E20CD0" w:rsidRDefault="00282518" w:rsidP="00C321C1">
            <w:pPr>
              <w:spacing w:after="0" w:line="240" w:lineRule="auto"/>
              <w:rPr>
                <w:rFonts w:ascii="Arial" w:eastAsia="MS Mincho" w:hAnsi="Arial" w:cs="Arial"/>
                <w:lang w:val="en-US" w:eastAsia="ja-JP"/>
              </w:rPr>
            </w:pPr>
          </w:p>
          <w:p w:rsidR="00282518" w:rsidRPr="00E20CD0" w:rsidRDefault="00282518" w:rsidP="00C321C1">
            <w:pPr>
              <w:numPr>
                <w:ilvl w:val="1"/>
                <w:numId w:val="3"/>
              </w:numPr>
              <w:spacing w:after="0" w:line="240" w:lineRule="auto"/>
              <w:ind w:left="743" w:hanging="743"/>
              <w:rPr>
                <w:rFonts w:ascii="Arial" w:eastAsia="Times New Roman" w:hAnsi="Arial" w:cs="Arial"/>
                <w:b/>
                <w:lang w:eastAsia="en-GB"/>
              </w:rPr>
            </w:pPr>
            <w:r w:rsidRPr="00E20CD0">
              <w:rPr>
                <w:rFonts w:ascii="Arial" w:eastAsia="Times New Roman" w:hAnsi="Arial" w:cs="Arial"/>
                <w:b/>
                <w:lang w:eastAsia="en-GB"/>
              </w:rPr>
              <w:t>Applicable Quality Requirements (See Schedule 4A-C)</w:t>
            </w:r>
          </w:p>
          <w:p w:rsidR="00282518" w:rsidRPr="00E20CD0" w:rsidRDefault="00282518" w:rsidP="00C321C1">
            <w:pPr>
              <w:spacing w:after="0" w:line="240" w:lineRule="auto"/>
              <w:ind w:left="743"/>
              <w:rPr>
                <w:rFonts w:ascii="Arial" w:eastAsia="Times New Roman" w:hAnsi="Arial" w:cs="Arial"/>
                <w:b/>
                <w:lang w:eastAsia="en-GB"/>
              </w:rPr>
            </w:pPr>
          </w:p>
          <w:p w:rsidR="00282518" w:rsidRPr="00E20CD0" w:rsidRDefault="00282518" w:rsidP="00C321C1">
            <w:pPr>
              <w:numPr>
                <w:ilvl w:val="1"/>
                <w:numId w:val="3"/>
              </w:numPr>
              <w:spacing w:after="0" w:line="240" w:lineRule="auto"/>
              <w:ind w:left="743" w:hanging="743"/>
              <w:rPr>
                <w:rFonts w:ascii="Arial" w:eastAsia="Times New Roman" w:hAnsi="Arial" w:cs="Arial"/>
                <w:b/>
                <w:lang w:eastAsia="en-GB"/>
              </w:rPr>
            </w:pPr>
            <w:r w:rsidRPr="00E20CD0">
              <w:rPr>
                <w:rFonts w:ascii="Arial" w:eastAsia="Times New Roman" w:hAnsi="Arial" w:cs="Arial"/>
                <w:b/>
                <w:lang w:eastAsia="en-GB"/>
              </w:rPr>
              <w:t>Applicable CQUIN goals (See Schedule 4D)</w:t>
            </w:r>
          </w:p>
          <w:p w:rsidR="00282518" w:rsidRPr="00E20CD0" w:rsidRDefault="00282518" w:rsidP="00C321C1">
            <w:pPr>
              <w:spacing w:after="0" w:line="240" w:lineRule="auto"/>
              <w:rPr>
                <w:rFonts w:ascii="Arial" w:eastAsia="MS Mincho" w:hAnsi="Arial" w:cs="Arial"/>
                <w:lang w:val="en-US" w:eastAsia="ja-JP"/>
              </w:rPr>
            </w:pPr>
          </w:p>
          <w:p w:rsidR="00282518" w:rsidRPr="00E20CD0" w:rsidRDefault="00282518" w:rsidP="00C321C1">
            <w:pPr>
              <w:spacing w:after="0" w:line="240" w:lineRule="auto"/>
              <w:rPr>
                <w:rFonts w:ascii="Arial" w:eastAsia="MS Mincho" w:hAnsi="Arial" w:cs="Arial"/>
                <w:lang w:val="en-US" w:eastAsia="ja-JP"/>
              </w:rPr>
            </w:pPr>
          </w:p>
        </w:tc>
      </w:tr>
      <w:tr w:rsidR="00282518" w:rsidRPr="00F00DE3" w:rsidTr="00C321C1">
        <w:tc>
          <w:tcPr>
            <w:tcW w:w="9134" w:type="dxa"/>
            <w:shd w:val="clear" w:color="auto" w:fill="auto"/>
          </w:tcPr>
          <w:p w:rsidR="00282518" w:rsidRPr="00F00DE3" w:rsidRDefault="00282518" w:rsidP="00C321C1">
            <w:pPr>
              <w:spacing w:after="0"/>
              <w:rPr>
                <w:rFonts w:ascii="Arial" w:eastAsia="MS Mincho" w:hAnsi="Arial" w:cs="Arial"/>
                <w:b/>
                <w:sz w:val="24"/>
                <w:szCs w:val="20"/>
                <w:lang w:val="en-US" w:eastAsia="ja-JP"/>
              </w:rPr>
            </w:pPr>
            <w:r w:rsidRPr="00F00DE3">
              <w:rPr>
                <w:rFonts w:ascii="Arial" w:eastAsia="MS Mincho" w:hAnsi="Arial" w:cs="Arial"/>
                <w:b/>
                <w:sz w:val="24"/>
                <w:szCs w:val="20"/>
                <w:lang w:val="en-US" w:eastAsia="ja-JP"/>
              </w:rPr>
              <w:t>6.</w:t>
            </w:r>
            <w:r w:rsidRPr="00F00DE3">
              <w:rPr>
                <w:rFonts w:ascii="Arial" w:eastAsia="MS Mincho" w:hAnsi="Arial" w:cs="Arial"/>
                <w:b/>
                <w:sz w:val="24"/>
                <w:szCs w:val="20"/>
                <w:lang w:val="en-US" w:eastAsia="ja-JP"/>
              </w:rPr>
              <w:tab/>
              <w:t>Location of Provider Premises</w:t>
            </w:r>
          </w:p>
        </w:tc>
      </w:tr>
      <w:tr w:rsidR="00282518" w:rsidRPr="00F00DE3" w:rsidTr="00C321C1">
        <w:tc>
          <w:tcPr>
            <w:tcW w:w="9134" w:type="dxa"/>
            <w:shd w:val="clear" w:color="auto" w:fill="auto"/>
          </w:tcPr>
          <w:p w:rsidR="00282518" w:rsidRDefault="00282518" w:rsidP="00C321C1">
            <w:pPr>
              <w:spacing w:after="0" w:line="240" w:lineRule="auto"/>
              <w:rPr>
                <w:rFonts w:ascii="Arial" w:eastAsia="MS Mincho" w:hAnsi="Arial" w:cs="Arial"/>
                <w:lang w:val="en-US" w:eastAsia="ja-JP"/>
              </w:rPr>
            </w:pPr>
          </w:p>
          <w:p w:rsidR="00282518" w:rsidRDefault="00282518" w:rsidP="00C321C1">
            <w:pPr>
              <w:spacing w:after="0" w:line="240" w:lineRule="auto"/>
              <w:rPr>
                <w:rFonts w:ascii="Arial" w:eastAsia="MS Mincho" w:hAnsi="Arial" w:cs="Arial"/>
                <w:color w:val="FF0000"/>
                <w:lang w:val="en-US" w:eastAsia="ja-JP"/>
              </w:rPr>
            </w:pPr>
            <w:r>
              <w:rPr>
                <w:rFonts w:ascii="Arial" w:eastAsia="MS Mincho" w:hAnsi="Arial" w:cs="Arial"/>
                <w:lang w:val="en-US" w:eastAsia="ja-JP"/>
              </w:rPr>
              <w:t>This service will be provided at the GP practice premises. Premises used should be fully accessible in line with the Equality Act, 2010. (Formerly DDA).  However the service may also be offered in patient’s homes and care homes. Every opportunity should be taken to offer and provide the flu vaccination.</w:t>
            </w:r>
          </w:p>
          <w:p w:rsidR="00282518" w:rsidRPr="00F00DE3" w:rsidRDefault="00282518" w:rsidP="00C321C1">
            <w:pPr>
              <w:spacing w:after="0" w:line="240" w:lineRule="auto"/>
              <w:rPr>
                <w:rFonts w:ascii="Arial" w:eastAsia="MS Mincho" w:hAnsi="Arial" w:cs="Arial"/>
                <w:sz w:val="20"/>
                <w:szCs w:val="20"/>
                <w:lang w:val="en-US" w:eastAsia="ja-JP"/>
              </w:rPr>
            </w:pPr>
          </w:p>
        </w:tc>
      </w:tr>
    </w:tbl>
    <w:p w:rsidR="00282518" w:rsidRDefault="00282518" w:rsidP="00282518"/>
    <w:p w:rsidR="00282518" w:rsidRDefault="00282518" w:rsidP="0052568A"/>
    <w:sectPr w:rsidR="0028251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324" w:rsidRDefault="00662324" w:rsidP="00041430">
      <w:pPr>
        <w:spacing w:after="0" w:line="240" w:lineRule="auto"/>
      </w:pPr>
      <w:r>
        <w:separator/>
      </w:r>
    </w:p>
  </w:endnote>
  <w:endnote w:type="continuationSeparator" w:id="0">
    <w:p w:rsidR="00662324" w:rsidRDefault="00662324" w:rsidP="00041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430" w:rsidRPr="00041430" w:rsidRDefault="00041430">
    <w:pPr>
      <w:pStyle w:val="Footer"/>
      <w:rPr>
        <w:sz w:val="16"/>
        <w:szCs w:val="16"/>
      </w:rPr>
    </w:pPr>
    <w:r w:rsidRPr="00041430">
      <w:rPr>
        <w:sz w:val="16"/>
        <w:szCs w:val="16"/>
      </w:rPr>
      <w:fldChar w:fldCharType="begin"/>
    </w:r>
    <w:r w:rsidRPr="00041430">
      <w:rPr>
        <w:sz w:val="16"/>
        <w:szCs w:val="16"/>
      </w:rPr>
      <w:instrText xml:space="preserve"> FILENAME  \p  \* MERGEFORMAT </w:instrText>
    </w:r>
    <w:r w:rsidRPr="00041430">
      <w:rPr>
        <w:sz w:val="16"/>
        <w:szCs w:val="16"/>
      </w:rPr>
      <w:fldChar w:fldCharType="separate"/>
    </w:r>
    <w:r w:rsidRPr="00041430">
      <w:rPr>
        <w:noProof/>
        <w:sz w:val="16"/>
        <w:szCs w:val="16"/>
      </w:rPr>
      <w:t>T:\AREA BUSINESS TEAM\Primary Care Co commissioning\Co Commissioning Committee\June 17\Influenza Vaccination.docx</w:t>
    </w:r>
    <w:r w:rsidRPr="00041430">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324" w:rsidRDefault="00662324" w:rsidP="00041430">
      <w:pPr>
        <w:spacing w:after="0" w:line="240" w:lineRule="auto"/>
      </w:pPr>
      <w:r>
        <w:separator/>
      </w:r>
    </w:p>
  </w:footnote>
  <w:footnote w:type="continuationSeparator" w:id="0">
    <w:p w:rsidR="00662324" w:rsidRDefault="00662324" w:rsidP="000414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430" w:rsidRDefault="00041430">
    <w:pPr>
      <w:pStyle w:val="Header"/>
    </w:pPr>
    <w:r>
      <w:rPr>
        <w:noProof/>
        <w:lang w:eastAsia="en-GB"/>
      </w:rPr>
      <w:drawing>
        <wp:anchor distT="0" distB="0" distL="114300" distR="114300" simplePos="0" relativeHeight="251659264" behindDoc="0" locked="0" layoutInCell="1" allowOverlap="1" wp14:anchorId="4D70ABEF" wp14:editId="7680C96F">
          <wp:simplePos x="0" y="0"/>
          <wp:positionH relativeFrom="column">
            <wp:posOffset>4039870</wp:posOffset>
          </wp:positionH>
          <wp:positionV relativeFrom="paragraph">
            <wp:posOffset>-130810</wp:posOffset>
          </wp:positionV>
          <wp:extent cx="1870710" cy="485140"/>
          <wp:effectExtent l="0" t="0" r="0" b="0"/>
          <wp:wrapSquare wrapText="bothSides"/>
          <wp:docPr id="1" name="Picture 1" descr="Stockport CCG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port CCG 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0710" cy="485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6169"/>
    <w:multiLevelType w:val="hybridMultilevel"/>
    <w:tmpl w:val="89F287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nsid w:val="05F820D4"/>
    <w:multiLevelType w:val="hybridMultilevel"/>
    <w:tmpl w:val="299A48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404458"/>
    <w:multiLevelType w:val="hybridMultilevel"/>
    <w:tmpl w:val="DB025656"/>
    <w:lvl w:ilvl="0" w:tplc="3CDA0706">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9577D3"/>
    <w:multiLevelType w:val="hybridMultilevel"/>
    <w:tmpl w:val="5EC2A6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705BF8"/>
    <w:multiLevelType w:val="multilevel"/>
    <w:tmpl w:val="FFEA384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746581F"/>
    <w:multiLevelType w:val="multilevel"/>
    <w:tmpl w:val="D5EE921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E95597A"/>
    <w:multiLevelType w:val="multilevel"/>
    <w:tmpl w:val="593CE5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0ED2BD8"/>
    <w:multiLevelType w:val="multilevel"/>
    <w:tmpl w:val="D5EE921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AB02E47"/>
    <w:multiLevelType w:val="hybridMultilevel"/>
    <w:tmpl w:val="492222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6B0768"/>
    <w:multiLevelType w:val="hybridMultilevel"/>
    <w:tmpl w:val="82C43B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DFD1BF5"/>
    <w:multiLevelType w:val="multilevel"/>
    <w:tmpl w:val="FFEA384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F4A73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24B6F44"/>
    <w:multiLevelType w:val="hybridMultilevel"/>
    <w:tmpl w:val="90604646"/>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5E12A0"/>
    <w:multiLevelType w:val="multilevel"/>
    <w:tmpl w:val="D5EE921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6"/>
  </w:num>
  <w:num w:numId="3">
    <w:abstractNumId w:val="13"/>
  </w:num>
  <w:num w:numId="4">
    <w:abstractNumId w:val="12"/>
  </w:num>
  <w:num w:numId="5">
    <w:abstractNumId w:val="9"/>
  </w:num>
  <w:num w:numId="6">
    <w:abstractNumId w:val="3"/>
  </w:num>
  <w:num w:numId="7">
    <w:abstractNumId w:val="1"/>
  </w:num>
  <w:num w:numId="8">
    <w:abstractNumId w:val="8"/>
  </w:num>
  <w:num w:numId="9">
    <w:abstractNumId w:val="11"/>
  </w:num>
  <w:num w:numId="10">
    <w:abstractNumId w:val="0"/>
  </w:num>
  <w:num w:numId="11">
    <w:abstractNumId w:val="5"/>
  </w:num>
  <w:num w:numId="12">
    <w:abstractNumId w:val="7"/>
  </w:num>
  <w:num w:numId="13">
    <w:abstractNumId w:val="14"/>
  </w:num>
  <w:num w:numId="14">
    <w:abstractNumId w:val="4"/>
  </w:num>
  <w:num w:numId="15">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nna Sager">
    <w15:presenceInfo w15:providerId="AD" w15:userId="S-1-5-21-1977829086-1126703154-270368766-27306"/>
  </w15:person>
  <w15:person w15:author="Sarah Turner (Public Health)">
    <w15:presenceInfo w15:providerId="AD" w15:userId="S-1-5-21-1977829086-1126703154-270368766-514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016"/>
    <w:rsid w:val="0002705C"/>
    <w:rsid w:val="00041430"/>
    <w:rsid w:val="000F4CD3"/>
    <w:rsid w:val="00141A20"/>
    <w:rsid w:val="001C3A24"/>
    <w:rsid w:val="001C5528"/>
    <w:rsid w:val="00282518"/>
    <w:rsid w:val="00395FB9"/>
    <w:rsid w:val="004B7BDD"/>
    <w:rsid w:val="004C6AEF"/>
    <w:rsid w:val="0052568A"/>
    <w:rsid w:val="00566DA1"/>
    <w:rsid w:val="005B672A"/>
    <w:rsid w:val="005F035D"/>
    <w:rsid w:val="005F0F7E"/>
    <w:rsid w:val="00662324"/>
    <w:rsid w:val="00677B83"/>
    <w:rsid w:val="006C56A1"/>
    <w:rsid w:val="008239E3"/>
    <w:rsid w:val="00824D8B"/>
    <w:rsid w:val="00911FF6"/>
    <w:rsid w:val="00920CCC"/>
    <w:rsid w:val="00943A28"/>
    <w:rsid w:val="009C4941"/>
    <w:rsid w:val="009E20D3"/>
    <w:rsid w:val="00AB343C"/>
    <w:rsid w:val="00B14302"/>
    <w:rsid w:val="00BC66D5"/>
    <w:rsid w:val="00BC7BD9"/>
    <w:rsid w:val="00C05472"/>
    <w:rsid w:val="00D40612"/>
    <w:rsid w:val="00DB14EE"/>
    <w:rsid w:val="00F80016"/>
    <w:rsid w:val="00FE1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00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00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256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0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800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2568A"/>
    <w:rPr>
      <w:rFonts w:asciiTheme="majorHAnsi" w:eastAsiaTheme="majorEastAsia" w:hAnsiTheme="majorHAnsi" w:cstheme="majorBidi"/>
      <w:b/>
      <w:bCs/>
      <w:color w:val="4F81BD" w:themeColor="accent1"/>
    </w:rPr>
  </w:style>
  <w:style w:type="table" w:styleId="TableGrid">
    <w:name w:val="Table Grid"/>
    <w:basedOn w:val="TableNormal"/>
    <w:uiPriority w:val="59"/>
    <w:rsid w:val="0028251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518"/>
    <w:pPr>
      <w:spacing w:after="0" w:line="240" w:lineRule="auto"/>
      <w:ind w:left="720"/>
    </w:pPr>
    <w:rPr>
      <w:rFonts w:ascii="Arial" w:eastAsia="Times New Roman" w:hAnsi="Arial" w:cs="Times New Roman"/>
      <w:szCs w:val="24"/>
    </w:rPr>
  </w:style>
  <w:style w:type="paragraph" w:styleId="NoSpacing">
    <w:name w:val="No Spacing"/>
    <w:uiPriority w:val="1"/>
    <w:qFormat/>
    <w:rsid w:val="00282518"/>
    <w:pPr>
      <w:spacing w:after="0" w:line="240" w:lineRule="auto"/>
    </w:pPr>
  </w:style>
  <w:style w:type="paragraph" w:customStyle="1" w:styleId="Body">
    <w:name w:val="Body"/>
    <w:rsid w:val="0028251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GB"/>
    </w:rPr>
  </w:style>
  <w:style w:type="paragraph" w:customStyle="1" w:styleId="TableStyle1">
    <w:name w:val="Table Style 1"/>
    <w:rsid w:val="00282518"/>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eastAsia="en-GB"/>
    </w:rPr>
  </w:style>
  <w:style w:type="paragraph" w:styleId="Title">
    <w:name w:val="Title"/>
    <w:basedOn w:val="Normal"/>
    <w:next w:val="Normal"/>
    <w:link w:val="TitleChar"/>
    <w:uiPriority w:val="10"/>
    <w:qFormat/>
    <w:rsid w:val="002825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2518"/>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041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430"/>
  </w:style>
  <w:style w:type="paragraph" w:styleId="Footer">
    <w:name w:val="footer"/>
    <w:basedOn w:val="Normal"/>
    <w:link w:val="FooterChar"/>
    <w:uiPriority w:val="99"/>
    <w:unhideWhenUsed/>
    <w:rsid w:val="00041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430"/>
  </w:style>
  <w:style w:type="paragraph" w:styleId="BalloonText">
    <w:name w:val="Balloon Text"/>
    <w:basedOn w:val="Normal"/>
    <w:link w:val="BalloonTextChar"/>
    <w:uiPriority w:val="99"/>
    <w:semiHidden/>
    <w:unhideWhenUsed/>
    <w:rsid w:val="009E2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0D3"/>
    <w:rPr>
      <w:rFonts w:ascii="Segoe UI" w:hAnsi="Segoe UI" w:cs="Segoe UI"/>
      <w:sz w:val="18"/>
      <w:szCs w:val="18"/>
    </w:rPr>
  </w:style>
  <w:style w:type="character" w:styleId="Hyperlink">
    <w:name w:val="Hyperlink"/>
    <w:basedOn w:val="DefaultParagraphFont"/>
    <w:uiPriority w:val="99"/>
    <w:unhideWhenUsed/>
    <w:rsid w:val="00BC66D5"/>
    <w:rPr>
      <w:color w:val="0000FF" w:themeColor="hyperlink"/>
      <w:u w:val="single"/>
    </w:rPr>
  </w:style>
  <w:style w:type="character" w:styleId="CommentReference">
    <w:name w:val="annotation reference"/>
    <w:basedOn w:val="DefaultParagraphFont"/>
    <w:uiPriority w:val="99"/>
    <w:semiHidden/>
    <w:unhideWhenUsed/>
    <w:rsid w:val="00C05472"/>
    <w:rPr>
      <w:sz w:val="16"/>
      <w:szCs w:val="16"/>
    </w:rPr>
  </w:style>
  <w:style w:type="paragraph" w:styleId="CommentText">
    <w:name w:val="annotation text"/>
    <w:basedOn w:val="Normal"/>
    <w:link w:val="CommentTextChar"/>
    <w:uiPriority w:val="99"/>
    <w:semiHidden/>
    <w:unhideWhenUsed/>
    <w:rsid w:val="00C05472"/>
    <w:pPr>
      <w:spacing w:line="240" w:lineRule="auto"/>
    </w:pPr>
    <w:rPr>
      <w:sz w:val="20"/>
      <w:szCs w:val="20"/>
    </w:rPr>
  </w:style>
  <w:style w:type="character" w:customStyle="1" w:styleId="CommentTextChar">
    <w:name w:val="Comment Text Char"/>
    <w:basedOn w:val="DefaultParagraphFont"/>
    <w:link w:val="CommentText"/>
    <w:uiPriority w:val="99"/>
    <w:semiHidden/>
    <w:rsid w:val="00C05472"/>
    <w:rPr>
      <w:sz w:val="20"/>
      <w:szCs w:val="20"/>
    </w:rPr>
  </w:style>
  <w:style w:type="paragraph" w:styleId="CommentSubject">
    <w:name w:val="annotation subject"/>
    <w:basedOn w:val="CommentText"/>
    <w:next w:val="CommentText"/>
    <w:link w:val="CommentSubjectChar"/>
    <w:uiPriority w:val="99"/>
    <w:semiHidden/>
    <w:unhideWhenUsed/>
    <w:rsid w:val="00C05472"/>
    <w:rPr>
      <w:b/>
      <w:bCs/>
    </w:rPr>
  </w:style>
  <w:style w:type="character" w:customStyle="1" w:styleId="CommentSubjectChar">
    <w:name w:val="Comment Subject Char"/>
    <w:basedOn w:val="CommentTextChar"/>
    <w:link w:val="CommentSubject"/>
    <w:uiPriority w:val="99"/>
    <w:semiHidden/>
    <w:rsid w:val="00C054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00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800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256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01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800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2568A"/>
    <w:rPr>
      <w:rFonts w:asciiTheme="majorHAnsi" w:eastAsiaTheme="majorEastAsia" w:hAnsiTheme="majorHAnsi" w:cstheme="majorBidi"/>
      <w:b/>
      <w:bCs/>
      <w:color w:val="4F81BD" w:themeColor="accent1"/>
    </w:rPr>
  </w:style>
  <w:style w:type="table" w:styleId="TableGrid">
    <w:name w:val="Table Grid"/>
    <w:basedOn w:val="TableNormal"/>
    <w:uiPriority w:val="59"/>
    <w:rsid w:val="0028251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518"/>
    <w:pPr>
      <w:spacing w:after="0" w:line="240" w:lineRule="auto"/>
      <w:ind w:left="720"/>
    </w:pPr>
    <w:rPr>
      <w:rFonts w:ascii="Arial" w:eastAsia="Times New Roman" w:hAnsi="Arial" w:cs="Times New Roman"/>
      <w:szCs w:val="24"/>
    </w:rPr>
  </w:style>
  <w:style w:type="paragraph" w:styleId="NoSpacing">
    <w:name w:val="No Spacing"/>
    <w:uiPriority w:val="1"/>
    <w:qFormat/>
    <w:rsid w:val="00282518"/>
    <w:pPr>
      <w:spacing w:after="0" w:line="240" w:lineRule="auto"/>
    </w:pPr>
  </w:style>
  <w:style w:type="paragraph" w:customStyle="1" w:styleId="Body">
    <w:name w:val="Body"/>
    <w:rsid w:val="0028251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GB"/>
    </w:rPr>
  </w:style>
  <w:style w:type="paragraph" w:customStyle="1" w:styleId="TableStyle1">
    <w:name w:val="Table Style 1"/>
    <w:rsid w:val="00282518"/>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eastAsia="en-GB"/>
    </w:rPr>
  </w:style>
  <w:style w:type="paragraph" w:styleId="Title">
    <w:name w:val="Title"/>
    <w:basedOn w:val="Normal"/>
    <w:next w:val="Normal"/>
    <w:link w:val="TitleChar"/>
    <w:uiPriority w:val="10"/>
    <w:qFormat/>
    <w:rsid w:val="0028251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2518"/>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041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1430"/>
  </w:style>
  <w:style w:type="paragraph" w:styleId="Footer">
    <w:name w:val="footer"/>
    <w:basedOn w:val="Normal"/>
    <w:link w:val="FooterChar"/>
    <w:uiPriority w:val="99"/>
    <w:unhideWhenUsed/>
    <w:rsid w:val="00041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1430"/>
  </w:style>
  <w:style w:type="paragraph" w:styleId="BalloonText">
    <w:name w:val="Balloon Text"/>
    <w:basedOn w:val="Normal"/>
    <w:link w:val="BalloonTextChar"/>
    <w:uiPriority w:val="99"/>
    <w:semiHidden/>
    <w:unhideWhenUsed/>
    <w:rsid w:val="009E2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0D3"/>
    <w:rPr>
      <w:rFonts w:ascii="Segoe UI" w:hAnsi="Segoe UI" w:cs="Segoe UI"/>
      <w:sz w:val="18"/>
      <w:szCs w:val="18"/>
    </w:rPr>
  </w:style>
  <w:style w:type="character" w:styleId="Hyperlink">
    <w:name w:val="Hyperlink"/>
    <w:basedOn w:val="DefaultParagraphFont"/>
    <w:uiPriority w:val="99"/>
    <w:unhideWhenUsed/>
    <w:rsid w:val="00BC66D5"/>
    <w:rPr>
      <w:color w:val="0000FF" w:themeColor="hyperlink"/>
      <w:u w:val="single"/>
    </w:rPr>
  </w:style>
  <w:style w:type="character" w:styleId="CommentReference">
    <w:name w:val="annotation reference"/>
    <w:basedOn w:val="DefaultParagraphFont"/>
    <w:uiPriority w:val="99"/>
    <w:semiHidden/>
    <w:unhideWhenUsed/>
    <w:rsid w:val="00C05472"/>
    <w:rPr>
      <w:sz w:val="16"/>
      <w:szCs w:val="16"/>
    </w:rPr>
  </w:style>
  <w:style w:type="paragraph" w:styleId="CommentText">
    <w:name w:val="annotation text"/>
    <w:basedOn w:val="Normal"/>
    <w:link w:val="CommentTextChar"/>
    <w:uiPriority w:val="99"/>
    <w:semiHidden/>
    <w:unhideWhenUsed/>
    <w:rsid w:val="00C05472"/>
    <w:pPr>
      <w:spacing w:line="240" w:lineRule="auto"/>
    </w:pPr>
    <w:rPr>
      <w:sz w:val="20"/>
      <w:szCs w:val="20"/>
    </w:rPr>
  </w:style>
  <w:style w:type="character" w:customStyle="1" w:styleId="CommentTextChar">
    <w:name w:val="Comment Text Char"/>
    <w:basedOn w:val="DefaultParagraphFont"/>
    <w:link w:val="CommentText"/>
    <w:uiPriority w:val="99"/>
    <w:semiHidden/>
    <w:rsid w:val="00C05472"/>
    <w:rPr>
      <w:sz w:val="20"/>
      <w:szCs w:val="20"/>
    </w:rPr>
  </w:style>
  <w:style w:type="paragraph" w:styleId="CommentSubject">
    <w:name w:val="annotation subject"/>
    <w:basedOn w:val="CommentText"/>
    <w:next w:val="CommentText"/>
    <w:link w:val="CommentSubjectChar"/>
    <w:uiPriority w:val="99"/>
    <w:semiHidden/>
    <w:unhideWhenUsed/>
    <w:rsid w:val="00C05472"/>
    <w:rPr>
      <w:b/>
      <w:bCs/>
    </w:rPr>
  </w:style>
  <w:style w:type="character" w:customStyle="1" w:styleId="CommentSubjectChar">
    <w:name w:val="Comment Subject Char"/>
    <w:basedOn w:val="CommentTextChar"/>
    <w:link w:val="CommentSubject"/>
    <w:uiPriority w:val="99"/>
    <w:semiHidden/>
    <w:rsid w:val="00C054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Word_Document1.docx"/><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E80A07E-F8CC-4C15-9337-A8E376BF8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1950</Words>
  <Characters>11117</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13041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NWCSU</dc:creator>
  <cp:lastModifiedBy>NWCSU</cp:lastModifiedBy>
  <cp:revision>2</cp:revision>
  <dcterms:created xsi:type="dcterms:W3CDTF">2017-06-28T07:37:00Z</dcterms:created>
  <dcterms:modified xsi:type="dcterms:W3CDTF">2017-06-28T07:37:00Z</dcterms:modified>
</cp:coreProperties>
</file>